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A44" w:rsidRPr="00824A44" w:rsidRDefault="00824A44" w:rsidP="00824A44">
      <w:pPr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 w:cs="Times New Roman"/>
          <w:sz w:val="9"/>
          <w:szCs w:val="9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9"/>
        <w:gridCol w:w="1393"/>
        <w:gridCol w:w="8133"/>
      </w:tblGrid>
      <w:tr w:rsidR="00824A44" w:rsidRPr="00824A44" w:rsidTr="00824A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72"/>
        </w:trPr>
        <w:tc>
          <w:tcPr>
            <w:tcW w:w="453" w:type="pct"/>
            <w:tcBorders>
              <w:top w:val="single" w:sz="4" w:space="0" w:color="1D1D1B"/>
              <w:left w:val="single" w:sz="2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after="0" w:line="162" w:lineRule="exact"/>
              <w:ind w:left="198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Оцјена</w:t>
            </w:r>
          </w:p>
        </w:tc>
        <w:tc>
          <w:tcPr>
            <w:tcW w:w="66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after="0" w:line="162" w:lineRule="exact"/>
              <w:ind w:left="276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Мишљење</w:t>
            </w:r>
          </w:p>
        </w:tc>
        <w:tc>
          <w:tcPr>
            <w:tcW w:w="388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after="0" w:line="16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Критеријуми</w:t>
            </w:r>
          </w:p>
        </w:tc>
      </w:tr>
      <w:tr w:rsidR="00824A44" w:rsidRPr="00824A44" w:rsidTr="00824A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959"/>
        </w:trPr>
        <w:tc>
          <w:tcPr>
            <w:tcW w:w="453" w:type="pct"/>
            <w:tcBorders>
              <w:top w:val="single" w:sz="4" w:space="0" w:color="1D1D1B"/>
              <w:left w:val="single" w:sz="2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after="0" w:line="165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1</w:t>
            </w:r>
          </w:p>
        </w:tc>
        <w:tc>
          <w:tcPr>
            <w:tcW w:w="66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50" w:lineRule="exact"/>
              <w:ind w:left="51" w:right="79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контрола</w:t>
            </w:r>
            <w:r w:rsidRPr="00824A44">
              <w:rPr>
                <w:rFonts w:ascii="Times New Roman" w:hAnsi="Times New Roman" w:cs="Times New Roman"/>
                <w:color w:val="1D1D1B"/>
                <w:spacing w:val="2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каматног ризика</w:t>
            </w:r>
            <w:r w:rsidRPr="00824A44">
              <w:rPr>
                <w:rFonts w:ascii="Times New Roman" w:hAnsi="Times New Roman" w:cs="Times New Roman"/>
                <w:color w:val="1D1D1B"/>
                <w:spacing w:val="24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30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предста-</w:t>
            </w:r>
            <w:r w:rsidRPr="00824A44">
              <w:rPr>
                <w:rFonts w:ascii="Times New Roman" w:hAnsi="Times New Roman" w:cs="Times New Roman"/>
                <w:color w:val="1D1D1B"/>
                <w:spacing w:val="26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вљају низак ри- зик 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одрживост</w:t>
            </w:r>
            <w:r w:rsidRPr="00824A44">
              <w:rPr>
                <w:rFonts w:ascii="Times New Roman" w:hAnsi="Times New Roman" w:cs="Times New Roman"/>
                <w:color w:val="1D1D1B"/>
                <w:spacing w:val="25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банке.</w:t>
            </w:r>
          </w:p>
        </w:tc>
        <w:tc>
          <w:tcPr>
            <w:tcW w:w="388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after="0" w:line="165" w:lineRule="exact"/>
              <w:ind w:left="51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Осјетљивост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економске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вриједности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капитала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промјене каматних стопа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ниска.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240" w:lineRule="auto"/>
              <w:ind w:left="139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Осјетљивост зараде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(нето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каматних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прихода)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промјене каматних стопа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ниска.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161" w:lineRule="exact"/>
              <w:ind w:left="139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Осјетљивост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економске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вриједности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капитала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нето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каматног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прихода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на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промјене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основних претпоставки</w:t>
            </w:r>
          </w:p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after="0" w:line="161" w:lineRule="exact"/>
              <w:ind w:left="51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(</w:t>
            </w:r>
            <w:proofErr w:type="gramStart"/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нпр</w:t>
            </w:r>
            <w:proofErr w:type="gramEnd"/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.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производа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са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уграђеном опцијом)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ниска.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240" w:lineRule="auto"/>
              <w:ind w:left="139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Интерни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индикатори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банка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користи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праћење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адекватни су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поуздани.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4" w:after="0" w:line="150" w:lineRule="exact"/>
              <w:ind w:right="224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Интерни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капитални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захтјеви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каматни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ризик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израчунавају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се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конзервативно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банка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је</w:t>
            </w:r>
            <w:r w:rsidRPr="00824A44">
              <w:rPr>
                <w:rFonts w:ascii="Times New Roman" w:hAnsi="Times New Roman" w:cs="Times New Roman"/>
                <w:color w:val="1D1D1B"/>
                <w:spacing w:val="89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обезбиједила расположиви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капитал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њихово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покриће.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143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Резултати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тестирања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отпорности на стрес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указују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на висок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повјерења да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банка има капацитет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подно-</w:t>
            </w:r>
            <w:r w:rsidRPr="00824A44">
              <w:rPr>
                <w:rFonts w:ascii="Times New Roman" w:hAnsi="Times New Roman" w:cs="Times New Roman"/>
                <w:color w:val="1D1D1B"/>
                <w:spacing w:val="47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шење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ризика.</w:t>
            </w:r>
          </w:p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36" w:after="0" w:line="240" w:lineRule="auto"/>
              <w:ind w:left="51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Контрола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4" w:after="0" w:line="150" w:lineRule="exact"/>
              <w:ind w:right="92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Организациона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структура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каматни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ризик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књизи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транспарентна,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ефикасна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и стабилна, уз</w:t>
            </w:r>
            <w:r w:rsidRPr="00824A44">
              <w:rPr>
                <w:rFonts w:ascii="Times New Roman" w:hAnsi="Times New Roman" w:cs="Times New Roman"/>
                <w:color w:val="1D1D1B"/>
                <w:spacing w:val="5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јасно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дефинисане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нивое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овлашћења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одговорности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на свим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оперативним,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организационим,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руководним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и</w:t>
            </w:r>
            <w:r w:rsidRPr="00824A44">
              <w:rPr>
                <w:rFonts w:ascii="Times New Roman" w:hAnsi="Times New Roman" w:cs="Times New Roman"/>
                <w:color w:val="1D1D1B"/>
                <w:spacing w:val="5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управљачким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нивоима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уз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поштовање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правила 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спречавање настанка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сукоба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интереса.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Обезбијеђена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јасна</w:t>
            </w:r>
            <w:r w:rsidRPr="00824A44">
              <w:rPr>
                <w:rFonts w:ascii="Times New Roman" w:hAnsi="Times New Roman" w:cs="Times New Roman"/>
                <w:color w:val="1D1D1B"/>
                <w:spacing w:val="8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оперативна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организациона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раздвојеност функције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уговарања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трансакција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3"/>
                <w:sz w:val="15"/>
                <w:szCs w:val="15"/>
              </w:rPr>
              <w:t>од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функције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подршке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и управљања</w:t>
            </w:r>
            <w:r w:rsidRPr="00824A44">
              <w:rPr>
                <w:rFonts w:ascii="Times New Roman" w:hAnsi="Times New Roman" w:cs="Times New Roman"/>
                <w:color w:val="1D1D1B"/>
                <w:spacing w:val="7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ризицима,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укључујући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управљачке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руководне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нивое.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227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Стратегија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политика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каматног ризика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књизи, те дефинисана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склоност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преузимању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</w:t>
            </w:r>
            <w:r w:rsidRPr="00824A44">
              <w:rPr>
                <w:rFonts w:ascii="Times New Roman" w:hAnsi="Times New Roman" w:cs="Times New Roman"/>
                <w:color w:val="1D1D1B"/>
                <w:spacing w:val="69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усклађене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су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њеном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пословном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стратегијом.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149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Банка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успоставила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ефикасан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поуздан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систем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управљања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каматним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ризиком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књизи,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који</w:t>
            </w:r>
            <w:r w:rsidRPr="00824A44">
              <w:rPr>
                <w:rFonts w:ascii="Times New Roman" w:hAnsi="Times New Roman" w:cs="Times New Roman"/>
                <w:color w:val="1D1D1B"/>
                <w:spacing w:val="6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обухвата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ефикасне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поуздане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процесе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поступке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утврђивање,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процјену,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односно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мјерење,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ограничавање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</w:t>
            </w:r>
            <w:r w:rsidRPr="00824A44">
              <w:rPr>
                <w:rFonts w:ascii="Times New Roman" w:hAnsi="Times New Roman" w:cs="Times New Roman"/>
                <w:color w:val="1D1D1B"/>
                <w:spacing w:val="12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ублажавање,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праћење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извјештавање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о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изложености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ризицима.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6" w:after="0" w:line="240" w:lineRule="auto"/>
              <w:ind w:left="139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Систем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унутрашњих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контрола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каматни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ризик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књизи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адекватан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поуздан.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4" w:after="0" w:line="150" w:lineRule="exact"/>
              <w:ind w:right="216" w:firstLine="0"/>
              <w:jc w:val="both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Банка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дефинисала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интерне лимите ограничења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изложености,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који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омогућавају смањење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или ограничење</w:t>
            </w:r>
            <w:r w:rsidRPr="00824A44">
              <w:rPr>
                <w:rFonts w:ascii="Times New Roman" w:hAnsi="Times New Roman" w:cs="Times New Roman"/>
                <w:color w:val="1D1D1B"/>
                <w:spacing w:val="5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изложености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каматном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ризику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књизи и усклађени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са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стратегијом,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политиком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склоношћу </w:t>
            </w:r>
            <w:r w:rsidRPr="00824A44">
              <w:rPr>
                <w:rFonts w:ascii="Times New Roman" w:hAnsi="Times New Roman" w:cs="Times New Roman"/>
                <w:color w:val="1D1D1B"/>
                <w:spacing w:val="-3"/>
                <w:sz w:val="15"/>
                <w:szCs w:val="15"/>
              </w:rPr>
              <w:t>ка</w:t>
            </w:r>
            <w:r w:rsidRPr="00824A44">
              <w:rPr>
                <w:rFonts w:ascii="Times New Roman" w:hAnsi="Times New Roman" w:cs="Times New Roman"/>
                <w:color w:val="1D1D1B"/>
                <w:spacing w:val="70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преузимању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ризика.</w:t>
            </w:r>
          </w:p>
          <w:p w:rsidR="00824A44" w:rsidRPr="00824A44" w:rsidRDefault="00824A44" w:rsidP="00824A44">
            <w:pPr>
              <w:numPr>
                <w:ilvl w:val="0"/>
                <w:numId w:val="3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32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Функција интерне ревизије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кадровски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оспособљена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давање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оцјене о управљању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каматним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ризиком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</w:t>
            </w:r>
            <w:r w:rsidRPr="00824A44">
              <w:rPr>
                <w:rFonts w:ascii="Times New Roman" w:hAnsi="Times New Roman" w:cs="Times New Roman"/>
                <w:color w:val="1D1D1B"/>
                <w:spacing w:val="37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књизи,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квалитет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ревизорских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извјештаја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на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високом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4"/>
                <w:sz w:val="15"/>
                <w:szCs w:val="15"/>
              </w:rPr>
              <w:t>нивоу,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те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банка континуирано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предузима</w:t>
            </w:r>
            <w:r w:rsidRPr="00824A44">
              <w:rPr>
                <w:rFonts w:ascii="Times New Roman" w:hAnsi="Times New Roman" w:cs="Times New Roman"/>
                <w:color w:val="1D1D1B"/>
                <w:spacing w:val="89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мјере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с циљем извршења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препорука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интерне ревизије.</w:t>
            </w:r>
          </w:p>
        </w:tc>
      </w:tr>
      <w:tr w:rsidR="00824A44" w:rsidRPr="00824A44" w:rsidTr="00824A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259"/>
        </w:trPr>
        <w:tc>
          <w:tcPr>
            <w:tcW w:w="453" w:type="pct"/>
            <w:tcBorders>
              <w:top w:val="single" w:sz="4" w:space="0" w:color="1D1D1B"/>
              <w:left w:val="single" w:sz="2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after="0" w:line="165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2</w:t>
            </w:r>
          </w:p>
        </w:tc>
        <w:tc>
          <w:tcPr>
            <w:tcW w:w="66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50" w:lineRule="exact"/>
              <w:ind w:left="51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контрола</w:t>
            </w:r>
            <w:r w:rsidRPr="00824A44">
              <w:rPr>
                <w:rFonts w:ascii="Times New Roman" w:hAnsi="Times New Roman" w:cs="Times New Roman"/>
                <w:color w:val="1D1D1B"/>
                <w:spacing w:val="2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каматног ризика</w:t>
            </w:r>
            <w:r w:rsidRPr="00824A44">
              <w:rPr>
                <w:rFonts w:ascii="Times New Roman" w:hAnsi="Times New Roman" w:cs="Times New Roman"/>
                <w:color w:val="1D1D1B"/>
                <w:spacing w:val="24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30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предста-</w:t>
            </w:r>
            <w:r w:rsidRPr="00824A44">
              <w:rPr>
                <w:rFonts w:ascii="Times New Roman" w:hAnsi="Times New Roman" w:cs="Times New Roman"/>
                <w:color w:val="1D1D1B"/>
                <w:spacing w:val="26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вљају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средње</w:t>
            </w:r>
            <w:r w:rsidRPr="00824A44">
              <w:rPr>
                <w:rFonts w:ascii="Times New Roman" w:hAnsi="Times New Roman" w:cs="Times New Roman"/>
                <w:color w:val="1D1D1B"/>
                <w:spacing w:val="24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низак ризик 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одрживост банке.</w:t>
            </w:r>
          </w:p>
        </w:tc>
        <w:tc>
          <w:tcPr>
            <w:tcW w:w="388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after="0" w:line="165" w:lineRule="exact"/>
              <w:ind w:left="51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Осјетљивост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економске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вриједности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капитала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промјене каматних стопа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средње ниска.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240" w:lineRule="auto"/>
              <w:ind w:left="139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Осјетљивост зараде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(нето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каматних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прихода)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промјене каматних стопа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средње ниска.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161" w:lineRule="exact"/>
              <w:ind w:left="139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Осјетљивост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економске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вриједности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капитала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нето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каматног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прихода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промјене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основних претпоставки</w:t>
            </w:r>
          </w:p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after="0" w:line="161" w:lineRule="exact"/>
              <w:ind w:left="51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(</w:t>
            </w:r>
            <w:proofErr w:type="gramStart"/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нпр</w:t>
            </w:r>
            <w:proofErr w:type="gramEnd"/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.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производа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с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уграђеном опцијом)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јесте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средње ниска.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4" w:after="0" w:line="150" w:lineRule="exact"/>
              <w:ind w:right="213" w:firstLine="0"/>
              <w:jc w:val="both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Поједини индикатори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банка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користи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праћење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каматног ризика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нису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адекватни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и/</w:t>
            </w:r>
            <w:r w:rsidRPr="00824A44">
              <w:rPr>
                <w:rFonts w:ascii="Times New Roman" w:hAnsi="Times New Roman" w:cs="Times New Roman"/>
                <w:color w:val="1D1D1B"/>
                <w:spacing w:val="65"/>
                <w:w w:val="99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или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поуздани,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што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доводи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до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мањег потцјењивања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али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банка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предузела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активности с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циљем</w:t>
            </w:r>
            <w:r w:rsidRPr="00824A44">
              <w:rPr>
                <w:rFonts w:ascii="Times New Roman" w:hAnsi="Times New Roman" w:cs="Times New Roman"/>
                <w:color w:val="1D1D1B"/>
                <w:spacing w:val="65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отклањања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недостатака.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224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Интерни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капитални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захтјеви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каматни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ризик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израчунавају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конзервативно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банка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је</w:t>
            </w:r>
            <w:r w:rsidRPr="00824A44">
              <w:rPr>
                <w:rFonts w:ascii="Times New Roman" w:hAnsi="Times New Roman" w:cs="Times New Roman"/>
                <w:color w:val="1D1D1B"/>
                <w:spacing w:val="89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обезбиједила расположиви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капитал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њихово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покриће.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253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Резултати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тестирања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отпорности на стрес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још увијек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прихватљиви,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али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потребно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праћење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капацитета</w:t>
            </w:r>
            <w:r w:rsidRPr="00824A44">
              <w:rPr>
                <w:rFonts w:ascii="Times New Roman" w:hAnsi="Times New Roman" w:cs="Times New Roman"/>
                <w:color w:val="1D1D1B"/>
                <w:spacing w:val="6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банке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подношење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ризика.</w:t>
            </w:r>
          </w:p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36" w:after="0" w:line="240" w:lineRule="auto"/>
              <w:ind w:left="51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Контрола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4" w:after="0" w:line="150" w:lineRule="exact"/>
              <w:ind w:right="110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Организациона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структура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каматни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ризик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углавном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транспарентна,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ефикасна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и ста-</w:t>
            </w:r>
            <w:r w:rsidRPr="00824A44">
              <w:rPr>
                <w:rFonts w:ascii="Times New Roman" w:hAnsi="Times New Roman" w:cs="Times New Roman"/>
                <w:color w:val="1D1D1B"/>
                <w:spacing w:val="6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билна, уз јасно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дефинисане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нивое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овлашћења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одговорности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на свим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оперативним,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организационим,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руково-</w:t>
            </w:r>
            <w:r w:rsidRPr="00824A44">
              <w:rPr>
                <w:rFonts w:ascii="Times New Roman" w:hAnsi="Times New Roman" w:cs="Times New Roman"/>
                <w:color w:val="1D1D1B"/>
                <w:spacing w:val="5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дним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управљачким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нивоима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уз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поштовање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правила 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спречавање настанка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сукоба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интереса.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Обезбијеђена</w:t>
            </w:r>
            <w:r w:rsidRPr="00824A44">
              <w:rPr>
                <w:rFonts w:ascii="Times New Roman" w:hAnsi="Times New Roman" w:cs="Times New Roman"/>
                <w:color w:val="1D1D1B"/>
                <w:spacing w:val="8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јасна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оперативна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организациона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раздвојеност функције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уговарања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трансакција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3"/>
                <w:sz w:val="15"/>
                <w:szCs w:val="15"/>
              </w:rPr>
              <w:t>од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функције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подршке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и</w:t>
            </w:r>
            <w:r w:rsidRPr="00824A44">
              <w:rPr>
                <w:rFonts w:ascii="Times New Roman" w:hAnsi="Times New Roman" w:cs="Times New Roman"/>
                <w:color w:val="1D1D1B"/>
                <w:spacing w:val="7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управљања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ризицима,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укључујући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управљачке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руководне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нивое.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227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Стратегија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политика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каматног ризика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књизи, те дефинисана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склоност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преузимању ризика</w:t>
            </w:r>
            <w:r w:rsidRPr="00824A44">
              <w:rPr>
                <w:rFonts w:ascii="Times New Roman" w:hAnsi="Times New Roman" w:cs="Times New Roman"/>
                <w:color w:val="1D1D1B"/>
                <w:spacing w:val="69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усклађене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су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њеном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пословном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стратегијом,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али постоји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потреба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њиховим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унапређивањем.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149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Банка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успоставила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ефикасан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поуздан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систем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управљања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каматним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ризиком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књизи,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који</w:t>
            </w:r>
            <w:r w:rsidRPr="00824A44">
              <w:rPr>
                <w:rFonts w:ascii="Times New Roman" w:hAnsi="Times New Roman" w:cs="Times New Roman"/>
                <w:color w:val="1D1D1B"/>
                <w:spacing w:val="6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обухвата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ефикасне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поуздане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процесе 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поступке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утврђивање,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процјену,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односно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мјерење,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ограничавање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</w:t>
            </w:r>
            <w:r w:rsidRPr="00824A44">
              <w:rPr>
                <w:rFonts w:ascii="Times New Roman" w:hAnsi="Times New Roman" w:cs="Times New Roman"/>
                <w:color w:val="1D1D1B"/>
                <w:spacing w:val="12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ублажавање,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праћење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извјештавање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о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изложености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ризицима,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али постоји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потреба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унапређивањем.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6" w:after="0" w:line="240" w:lineRule="auto"/>
              <w:ind w:left="139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Систем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унутрашњих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контрола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каматни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ризик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великим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дијелом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адекватан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поуздан.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4" w:after="0" w:line="150" w:lineRule="exact"/>
              <w:ind w:right="216" w:firstLine="0"/>
              <w:jc w:val="both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Банка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дефинисала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интерне лимите ограничења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изложености,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који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омогућавају смањење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или ограничење</w:t>
            </w:r>
            <w:r w:rsidRPr="00824A44">
              <w:rPr>
                <w:rFonts w:ascii="Times New Roman" w:hAnsi="Times New Roman" w:cs="Times New Roman"/>
                <w:color w:val="1D1D1B"/>
                <w:spacing w:val="5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изложености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каматном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ризику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књизи и усклађени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са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стратегијом,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политиком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склоношћу </w:t>
            </w:r>
            <w:r w:rsidRPr="00824A44">
              <w:rPr>
                <w:rFonts w:ascii="Times New Roman" w:hAnsi="Times New Roman" w:cs="Times New Roman"/>
                <w:color w:val="1D1D1B"/>
                <w:spacing w:val="-3"/>
                <w:sz w:val="15"/>
                <w:szCs w:val="15"/>
              </w:rPr>
              <w:t>ка</w:t>
            </w:r>
            <w:r w:rsidRPr="00824A44">
              <w:rPr>
                <w:rFonts w:ascii="Times New Roman" w:hAnsi="Times New Roman" w:cs="Times New Roman"/>
                <w:color w:val="1D1D1B"/>
                <w:spacing w:val="70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преузимању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ризика.</w:t>
            </w:r>
          </w:p>
          <w:p w:rsidR="00824A44" w:rsidRPr="00824A44" w:rsidRDefault="00824A44" w:rsidP="00824A44">
            <w:pPr>
              <w:numPr>
                <w:ilvl w:val="0"/>
                <w:numId w:val="2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13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Функција интерне ревизије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кадровски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оспособљена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давање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оцјене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о управљању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каматним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ризиком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</w:t>
            </w:r>
            <w:r w:rsidRPr="00824A44">
              <w:rPr>
                <w:rFonts w:ascii="Times New Roman" w:hAnsi="Times New Roman" w:cs="Times New Roman"/>
                <w:color w:val="1D1D1B"/>
                <w:spacing w:val="37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књизи,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квалитет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ревизорских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извјештаја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адекватном </w:t>
            </w:r>
            <w:r w:rsidRPr="00824A44">
              <w:rPr>
                <w:rFonts w:ascii="Times New Roman" w:hAnsi="Times New Roman" w:cs="Times New Roman"/>
                <w:color w:val="1D1D1B"/>
                <w:spacing w:val="-4"/>
                <w:sz w:val="15"/>
                <w:szCs w:val="15"/>
              </w:rPr>
              <w:t>нивоу,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те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банка континуирано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предузима</w:t>
            </w:r>
            <w:r w:rsidRPr="00824A44">
              <w:rPr>
                <w:rFonts w:ascii="Times New Roman" w:hAnsi="Times New Roman" w:cs="Times New Roman"/>
                <w:color w:val="1D1D1B"/>
                <w:spacing w:val="85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мјере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циљем извршења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препорука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интерне ревизије.</w:t>
            </w:r>
          </w:p>
        </w:tc>
      </w:tr>
      <w:tr w:rsidR="00824A44" w:rsidRPr="00824A44" w:rsidTr="00824A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08"/>
        </w:trPr>
        <w:tc>
          <w:tcPr>
            <w:tcW w:w="453" w:type="pct"/>
            <w:tcBorders>
              <w:top w:val="single" w:sz="4" w:space="0" w:color="1D1D1B"/>
              <w:left w:val="single" w:sz="2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lastRenderedPageBreak/>
              <w:t>3</w:t>
            </w:r>
          </w:p>
        </w:tc>
        <w:tc>
          <w:tcPr>
            <w:tcW w:w="66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150" w:lineRule="exact"/>
              <w:ind w:left="51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контрола</w:t>
            </w:r>
            <w:r w:rsidRPr="00824A44">
              <w:rPr>
                <w:rFonts w:ascii="Times New Roman" w:hAnsi="Times New Roman" w:cs="Times New Roman"/>
                <w:color w:val="1D1D1B"/>
                <w:spacing w:val="2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каматног ризика</w:t>
            </w:r>
            <w:r w:rsidRPr="00824A44">
              <w:rPr>
                <w:rFonts w:ascii="Times New Roman" w:hAnsi="Times New Roman" w:cs="Times New Roman"/>
                <w:color w:val="1D1D1B"/>
                <w:spacing w:val="24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30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предста-</w:t>
            </w:r>
            <w:r w:rsidRPr="00824A44">
              <w:rPr>
                <w:rFonts w:ascii="Times New Roman" w:hAnsi="Times New Roman" w:cs="Times New Roman"/>
                <w:color w:val="1D1D1B"/>
                <w:spacing w:val="26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вљају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средње</w:t>
            </w:r>
            <w:r w:rsidRPr="00824A44">
              <w:rPr>
                <w:rFonts w:ascii="Times New Roman" w:hAnsi="Times New Roman" w:cs="Times New Roman"/>
                <w:color w:val="1D1D1B"/>
                <w:spacing w:val="24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висок ризик 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одрживост банке.</w:t>
            </w:r>
          </w:p>
        </w:tc>
        <w:tc>
          <w:tcPr>
            <w:tcW w:w="388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</w:t>
            </w:r>
          </w:p>
          <w:p w:rsidR="00824A44" w:rsidRPr="00824A44" w:rsidRDefault="00824A44" w:rsidP="00824A44">
            <w:pPr>
              <w:numPr>
                <w:ilvl w:val="0"/>
                <w:numId w:val="1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Осјетљивост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економске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вриједности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капитала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промјене каматних стопа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средње висока.</w:t>
            </w:r>
          </w:p>
          <w:p w:rsidR="00824A44" w:rsidRPr="00824A44" w:rsidRDefault="00824A44" w:rsidP="00824A44">
            <w:pPr>
              <w:numPr>
                <w:ilvl w:val="0"/>
                <w:numId w:val="1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240" w:lineRule="auto"/>
              <w:ind w:left="139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Осјетљивост зараде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(нето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каматних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прихода)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промјене каматних стопа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средње висока.</w:t>
            </w:r>
          </w:p>
          <w:p w:rsidR="00824A44" w:rsidRPr="00824A44" w:rsidRDefault="00824A44" w:rsidP="00824A44">
            <w:pPr>
              <w:numPr>
                <w:ilvl w:val="0"/>
                <w:numId w:val="1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161" w:lineRule="exact"/>
              <w:ind w:left="139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Осјетљивост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економске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вриједности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капитала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нето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каматног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прихода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на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промјене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основних претпоставки</w:t>
            </w:r>
          </w:p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after="0" w:line="161" w:lineRule="exact"/>
              <w:ind w:left="51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(</w:t>
            </w:r>
            <w:proofErr w:type="gramStart"/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нпр</w:t>
            </w:r>
            <w:proofErr w:type="gramEnd"/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.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производа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са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уграђеном опцијом)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јесте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средње висока.</w:t>
            </w:r>
          </w:p>
          <w:p w:rsidR="00824A44" w:rsidRPr="00824A44" w:rsidRDefault="00824A44" w:rsidP="00824A44">
            <w:pPr>
              <w:numPr>
                <w:ilvl w:val="0"/>
                <w:numId w:val="1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34" w:after="0" w:line="240" w:lineRule="auto"/>
              <w:ind w:left="139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Утврђени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су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недостаци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појединим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главним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индикаторима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банка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користи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праћење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ризика.</w:t>
            </w:r>
          </w:p>
          <w:p w:rsidR="00824A44" w:rsidRPr="00824A44" w:rsidRDefault="00824A44" w:rsidP="00824A44">
            <w:pPr>
              <w:numPr>
                <w:ilvl w:val="0"/>
                <w:numId w:val="1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4" w:after="0" w:line="150" w:lineRule="exact"/>
              <w:ind w:right="81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Потребно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је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побољшати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начин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утврђивања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интерних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капиталних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захтјева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каматни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ризик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књи-</w:t>
            </w:r>
            <w:r w:rsidRPr="00824A44">
              <w:rPr>
                <w:rFonts w:ascii="Times New Roman" w:hAnsi="Times New Roman" w:cs="Times New Roman"/>
                <w:color w:val="1D1D1B"/>
                <w:spacing w:val="97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зи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обезбјеђивање расположивог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капитала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њихово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покриће.</w:t>
            </w:r>
          </w:p>
          <w:p w:rsidR="00824A44" w:rsidRPr="00824A44" w:rsidRDefault="00824A44" w:rsidP="00824A44">
            <w:pPr>
              <w:numPr>
                <w:ilvl w:val="0"/>
                <w:numId w:val="1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95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Резултати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тестирања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отпорности на стрес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су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лоши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изискују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предузимање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посебних мјера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3"/>
                <w:sz w:val="15"/>
                <w:szCs w:val="15"/>
              </w:rPr>
              <w:t>од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стране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банке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и</w:t>
            </w:r>
            <w:r w:rsidRPr="00824A44">
              <w:rPr>
                <w:rFonts w:ascii="Times New Roman" w:hAnsi="Times New Roman" w:cs="Times New Roman"/>
                <w:color w:val="1D1D1B"/>
                <w:spacing w:val="6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њихово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праћење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3"/>
                <w:sz w:val="15"/>
                <w:szCs w:val="15"/>
              </w:rPr>
              <w:t>од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стране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Агенције.</w:t>
            </w:r>
          </w:p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36" w:after="0" w:line="240" w:lineRule="auto"/>
              <w:ind w:left="51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Контрола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</w:t>
            </w:r>
          </w:p>
          <w:p w:rsidR="00824A44" w:rsidRPr="00824A44" w:rsidRDefault="00824A44" w:rsidP="00824A44">
            <w:pPr>
              <w:numPr>
                <w:ilvl w:val="0"/>
                <w:numId w:val="1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4" w:after="0" w:line="150" w:lineRule="exact"/>
              <w:ind w:right="100" w:firstLine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Утврђени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су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недостаци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у организационој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структури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за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каматни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ризик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књизи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погледу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њене</w:t>
            </w:r>
            <w:r w:rsidRPr="00824A44">
              <w:rPr>
                <w:rFonts w:ascii="Times New Roman" w:hAnsi="Times New Roman" w:cs="Times New Roman"/>
                <w:color w:val="1D1D1B"/>
                <w:spacing w:val="5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транспарентности, ефикасности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стабилности, те дефинисаних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овлашћења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одговорности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на неким</w:t>
            </w:r>
            <w:r w:rsidRPr="00824A44">
              <w:rPr>
                <w:rFonts w:ascii="Times New Roman" w:hAnsi="Times New Roman" w:cs="Times New Roman"/>
                <w:color w:val="1D1D1B"/>
                <w:spacing w:val="54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оперативним,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организационим,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руководним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управљачким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нивоима,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као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одређени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недостаци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приликом</w:t>
            </w:r>
            <w:r w:rsidRPr="00824A44">
              <w:rPr>
                <w:rFonts w:ascii="Times New Roman" w:hAnsi="Times New Roman" w:cs="Times New Roman"/>
                <w:color w:val="1D1D1B"/>
                <w:spacing w:val="67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поштовања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правила 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спречавање настанка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сукоба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интереса. Није у свим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случајевима обезбијеђена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јасна</w:t>
            </w:r>
            <w:r w:rsidRPr="00824A44">
              <w:rPr>
                <w:rFonts w:ascii="Times New Roman" w:hAnsi="Times New Roman" w:cs="Times New Roman"/>
                <w:color w:val="1D1D1B"/>
                <w:spacing w:val="8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оперативна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и организациона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раздвојеност функције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уговарања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трансакција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3"/>
                <w:sz w:val="15"/>
                <w:szCs w:val="15"/>
              </w:rPr>
              <w:t>од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функције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подршке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и управљања</w:t>
            </w:r>
            <w:r w:rsidRPr="00824A44">
              <w:rPr>
                <w:rFonts w:ascii="Times New Roman" w:hAnsi="Times New Roman" w:cs="Times New Roman"/>
                <w:color w:val="1D1D1B"/>
                <w:spacing w:val="73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ризицима,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укључујући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управљачке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руководне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нивое.</w:t>
            </w:r>
          </w:p>
          <w:p w:rsidR="00824A44" w:rsidRPr="00824A44" w:rsidRDefault="00824A44" w:rsidP="00824A44">
            <w:pPr>
              <w:numPr>
                <w:ilvl w:val="0"/>
                <w:numId w:val="1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22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Стратегија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политика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каматног ризика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банкарској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књизи, те дефинисана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склоност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ка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преузимању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ризика</w:t>
            </w:r>
            <w:r w:rsidRPr="00824A44">
              <w:rPr>
                <w:rFonts w:ascii="Times New Roman" w:hAnsi="Times New Roman" w:cs="Times New Roman"/>
                <w:color w:val="1D1D1B"/>
                <w:spacing w:val="69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2"/>
                <w:sz w:val="15"/>
                <w:szCs w:val="15"/>
              </w:rPr>
              <w:t>углавном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су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усклађене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>са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 њеном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пословном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стратегијом,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али постоји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 xml:space="preserve">потреба 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за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њиховим</w:t>
            </w:r>
            <w:r w:rsidRPr="00824A44">
              <w:rPr>
                <w:rFonts w:ascii="Times New Roman" w:hAnsi="Times New Roman" w:cs="Times New Roman"/>
                <w:color w:val="1D1D1B"/>
                <w:sz w:val="15"/>
                <w:szCs w:val="15"/>
              </w:rPr>
              <w:t xml:space="preserve"> </w:t>
            </w:r>
            <w:r w:rsidRPr="00824A44"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  <w:t>побољшањем.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Банка је успоставила систем управљања каматним ризиком у банкарској књизи, који обухвата поступке за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утврђивање, процјену, односно мјерење, </w:t>
            </w:r>
            <w:bookmarkStart w:id="0" w:name="_GoBack"/>
            <w:bookmarkEnd w:id="0"/>
            <w:r>
              <w:rPr>
                <w:rFonts w:ascii="TimesNewRomanPSMT" w:hAnsi="TimesNewRomanPSMT" w:cs="TimesNewRomanPSMT"/>
                <w:sz w:val="15"/>
                <w:szCs w:val="15"/>
              </w:rPr>
              <w:t>ограничавање и ублажавање, праћење и извјештавање о изложености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ризицима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>, али потребно је његово побољшање с циљем обезбјеђења веће ефикасности и поузданости.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Утврђени су недостаци система унутрашњих контрола за каматни ризик у банкарској књизи, те је потребно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његово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побољшање.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Банка је дефинисала интерне лимите ограничења изложености, који омогућавају смањење или ограничење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изложености каматном ризику у банкарској књизи и углавном су усклађени са стратегијом, политиком и скло-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ношћу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ка преузимању ризика.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Функција интерне ревизије је кадровски оспособљена за давање оцјене о управљању каматним ризиком у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банкарској књизи, али је потребно побољшати квалитет ревизорских извјештаја, те, иако банка предузима</w:t>
            </w:r>
          </w:p>
          <w:p w:rsidR="00824A44" w:rsidRPr="00824A44" w:rsidRDefault="00824A44" w:rsidP="00824A44">
            <w:pPr>
              <w:numPr>
                <w:ilvl w:val="0"/>
                <w:numId w:val="1"/>
              </w:numPr>
              <w:tabs>
                <w:tab w:val="left" w:pos="140"/>
              </w:tabs>
              <w:kinsoku w:val="0"/>
              <w:overflowPunct w:val="0"/>
              <w:autoSpaceDE w:val="0"/>
              <w:autoSpaceDN w:val="0"/>
              <w:adjustRightInd w:val="0"/>
              <w:spacing w:before="56" w:after="0" w:line="150" w:lineRule="exact"/>
              <w:ind w:right="227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мјере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с циљем извршења препорука интерне ревизије, и даље постоји одређен број неизвршених препорука.</w:t>
            </w:r>
          </w:p>
        </w:tc>
      </w:tr>
      <w:tr w:rsidR="00824A44" w:rsidRPr="00824A44" w:rsidTr="00824A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08"/>
        </w:trPr>
        <w:tc>
          <w:tcPr>
            <w:tcW w:w="453" w:type="pct"/>
            <w:tcBorders>
              <w:top w:val="single" w:sz="4" w:space="0" w:color="1D1D1B"/>
              <w:left w:val="single" w:sz="2" w:space="0" w:color="1D1D1B"/>
              <w:bottom w:val="single" w:sz="4" w:space="0" w:color="1D1D1B"/>
              <w:right w:val="single" w:sz="4" w:space="0" w:color="1D1D1B"/>
            </w:tcBorders>
          </w:tcPr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jc w:val="center"/>
              <w:rPr>
                <w:rFonts w:ascii="Times New Roman" w:hAnsi="Times New Roman" w:cs="Times New Roman"/>
                <w:color w:val="1D1D1B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4</w:t>
            </w:r>
          </w:p>
        </w:tc>
        <w:tc>
          <w:tcPr>
            <w:tcW w:w="66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Ниво и контрола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каматног ризика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у банкарској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књизи предста-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вљају висок ри-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зик за одрживост</w:t>
            </w:r>
          </w:p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24" w:after="0" w:line="150" w:lineRule="exact"/>
              <w:ind w:left="51" w:right="58"/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банке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>.</w:t>
            </w:r>
          </w:p>
        </w:tc>
        <w:tc>
          <w:tcPr>
            <w:tcW w:w="388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Ниво ризика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Осјетљивост економске вриједности капитала на промјене каматних стопа је висока.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Осјетљивост зараде (нето каматних прихода) на промјене каматних стопа је висока.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Осјетљивост економске вриједности капитала и нето каматног прихода на промјене основних претпоставки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(</w:t>
            </w: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нпр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>. производа с уграђеном опцијом) висока је.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Главни индикатори које банка користи за праћење ризика нису прилагођени или су са великим недостацима.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Потребно је знатно побољшати начин утврђивања интерних капиталних захтјева за каматни ризик у банкар-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ској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књизи и обезбјеђивање расположивог капитала за њихово покриће.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Резултати тестирања отпорности на стрес су критични и изискују безодложно предузимање мјера од стране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банке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и пажљиво праћење извршења тих мјера од стране Агенције.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Контрола ризика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Организациона структура за каматни ризик у банкарској књизи је неадекватна у погледу њене транспарент-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ности, ефикасности и стабилности, дефинисаних нивоа овлашћења и одговорности на оперативним, организа-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ционим, руководним и управљачким нивоима, а утврђени су и значајни недостаци приликом поштовања пра-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вила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за спречавање настанка сукоба интереса. Није обезбијеђена јасна оперативна и организациона раздвоје-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ност функције уговарања трансакција од функције подршке и управљања ризицима, укључујући и управљачке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и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руководне нивое.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Стратегија и политика каматног ризика у банкарској књизи, те дефинисана склоност ка преузимању ризика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нису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усклађене са њеном пословном стратегијом.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Банка није успоставила систем управљања каматним ризиком у банкарској књизи, који обухвата поступке за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утврђивање, процјену, односно мјерење, ограничавање и ублажавање, праћење и извјештавање о изложености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ризицима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или успостављени систем банке није адекватан.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Систем унутрашњих контрола за каматни ризик у банкарској књизи је непоуздан.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Интерни лимити ограничења изложености нису усклађени са стратегијом, политиком и склоношћу ка преузи-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мању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ризика.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- Функција интерне ревизије није кадровски оспособљена за давање оцјене о управљању каматним ризиком у</w:t>
            </w:r>
          </w:p>
          <w:p w:rsidR="00824A44" w:rsidRDefault="00824A44" w:rsidP="00824A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15"/>
                <w:szCs w:val="15"/>
              </w:rPr>
            </w:pPr>
            <w:r>
              <w:rPr>
                <w:rFonts w:ascii="TimesNewRomanPSMT" w:hAnsi="TimesNewRomanPSMT" w:cs="TimesNewRomanPSMT"/>
                <w:sz w:val="15"/>
                <w:szCs w:val="15"/>
              </w:rPr>
              <w:t>банкарској књизи, квалитет ревизорских извјештаја није адекватан, интерна ревизија није покрила све ризичне</w:t>
            </w:r>
          </w:p>
          <w:p w:rsidR="00824A44" w:rsidRPr="00824A44" w:rsidRDefault="00824A44" w:rsidP="00824A44">
            <w:pPr>
              <w:kinsoku w:val="0"/>
              <w:overflowPunct w:val="0"/>
              <w:autoSpaceDE w:val="0"/>
              <w:autoSpaceDN w:val="0"/>
              <w:adjustRightInd w:val="0"/>
              <w:spacing w:before="4" w:after="0" w:line="240" w:lineRule="auto"/>
              <w:ind w:left="51"/>
              <w:rPr>
                <w:rFonts w:ascii="Times New Roman" w:hAnsi="Times New Roman" w:cs="Times New Roman"/>
                <w:color w:val="1D1D1B"/>
                <w:spacing w:val="-1"/>
                <w:sz w:val="15"/>
                <w:szCs w:val="15"/>
              </w:rPr>
            </w:pPr>
            <w:proofErr w:type="gramStart"/>
            <w:r>
              <w:rPr>
                <w:rFonts w:ascii="TimesNewRomanPSMT" w:hAnsi="TimesNewRomanPSMT" w:cs="TimesNewRomanPSMT"/>
                <w:sz w:val="15"/>
                <w:szCs w:val="15"/>
              </w:rPr>
              <w:t>области</w:t>
            </w:r>
            <w:proofErr w:type="gramEnd"/>
            <w:r>
              <w:rPr>
                <w:rFonts w:ascii="TimesNewRomanPSMT" w:hAnsi="TimesNewRomanPSMT" w:cs="TimesNewRomanPSMT"/>
                <w:sz w:val="15"/>
                <w:szCs w:val="15"/>
              </w:rPr>
              <w:t xml:space="preserve"> и/или њене препоруке банка не извршава у континуитету.</w:t>
            </w:r>
          </w:p>
        </w:tc>
      </w:tr>
    </w:tbl>
    <w:p w:rsidR="009115C7" w:rsidRDefault="009115C7"/>
    <w:sectPr w:rsidR="009115C7" w:rsidSect="00824A44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numFmt w:val="bullet"/>
      <w:lvlText w:val="-"/>
      <w:lvlJc w:val="left"/>
      <w:pPr>
        <w:ind w:left="51" w:hanging="88"/>
      </w:pPr>
      <w:rPr>
        <w:rFonts w:ascii="Times New Roman" w:hAnsi="Times New Roman" w:cs="Times New Roman"/>
        <w:b w:val="0"/>
        <w:bCs w:val="0"/>
        <w:color w:val="1D1D1B"/>
        <w:sz w:val="15"/>
        <w:szCs w:val="15"/>
      </w:rPr>
    </w:lvl>
    <w:lvl w:ilvl="1">
      <w:numFmt w:val="bullet"/>
      <w:lvlText w:val="•"/>
      <w:lvlJc w:val="left"/>
      <w:pPr>
        <w:ind w:left="770" w:hanging="88"/>
      </w:pPr>
    </w:lvl>
    <w:lvl w:ilvl="2">
      <w:numFmt w:val="bullet"/>
      <w:lvlText w:val="•"/>
      <w:lvlJc w:val="left"/>
      <w:pPr>
        <w:ind w:left="1489" w:hanging="88"/>
      </w:pPr>
    </w:lvl>
    <w:lvl w:ilvl="3">
      <w:numFmt w:val="bullet"/>
      <w:lvlText w:val="•"/>
      <w:lvlJc w:val="left"/>
      <w:pPr>
        <w:ind w:left="2208" w:hanging="88"/>
      </w:pPr>
    </w:lvl>
    <w:lvl w:ilvl="4">
      <w:numFmt w:val="bullet"/>
      <w:lvlText w:val="•"/>
      <w:lvlJc w:val="left"/>
      <w:pPr>
        <w:ind w:left="2927" w:hanging="88"/>
      </w:pPr>
    </w:lvl>
    <w:lvl w:ilvl="5">
      <w:numFmt w:val="bullet"/>
      <w:lvlText w:val="•"/>
      <w:lvlJc w:val="left"/>
      <w:pPr>
        <w:ind w:left="3646" w:hanging="88"/>
      </w:pPr>
    </w:lvl>
    <w:lvl w:ilvl="6">
      <w:numFmt w:val="bullet"/>
      <w:lvlText w:val="•"/>
      <w:lvlJc w:val="left"/>
      <w:pPr>
        <w:ind w:left="4365" w:hanging="88"/>
      </w:pPr>
    </w:lvl>
    <w:lvl w:ilvl="7">
      <w:numFmt w:val="bullet"/>
      <w:lvlText w:val="•"/>
      <w:lvlJc w:val="left"/>
      <w:pPr>
        <w:ind w:left="5084" w:hanging="88"/>
      </w:pPr>
    </w:lvl>
    <w:lvl w:ilvl="8">
      <w:numFmt w:val="bullet"/>
      <w:lvlText w:val="•"/>
      <w:lvlJc w:val="left"/>
      <w:pPr>
        <w:ind w:left="5803" w:hanging="88"/>
      </w:pPr>
    </w:lvl>
  </w:abstractNum>
  <w:abstractNum w:abstractNumId="1">
    <w:nsid w:val="00000403"/>
    <w:multiLevelType w:val="multilevel"/>
    <w:tmpl w:val="00000886"/>
    <w:lvl w:ilvl="0">
      <w:numFmt w:val="bullet"/>
      <w:lvlText w:val="-"/>
      <w:lvlJc w:val="left"/>
      <w:pPr>
        <w:ind w:left="51" w:hanging="88"/>
      </w:pPr>
      <w:rPr>
        <w:rFonts w:ascii="Times New Roman" w:hAnsi="Times New Roman" w:cs="Times New Roman"/>
        <w:b w:val="0"/>
        <w:bCs w:val="0"/>
        <w:color w:val="1D1D1B"/>
        <w:sz w:val="15"/>
        <w:szCs w:val="15"/>
      </w:rPr>
    </w:lvl>
    <w:lvl w:ilvl="1">
      <w:numFmt w:val="bullet"/>
      <w:lvlText w:val="•"/>
      <w:lvlJc w:val="left"/>
      <w:pPr>
        <w:ind w:left="770" w:hanging="88"/>
      </w:pPr>
    </w:lvl>
    <w:lvl w:ilvl="2">
      <w:numFmt w:val="bullet"/>
      <w:lvlText w:val="•"/>
      <w:lvlJc w:val="left"/>
      <w:pPr>
        <w:ind w:left="1489" w:hanging="88"/>
      </w:pPr>
    </w:lvl>
    <w:lvl w:ilvl="3">
      <w:numFmt w:val="bullet"/>
      <w:lvlText w:val="•"/>
      <w:lvlJc w:val="left"/>
      <w:pPr>
        <w:ind w:left="2208" w:hanging="88"/>
      </w:pPr>
    </w:lvl>
    <w:lvl w:ilvl="4">
      <w:numFmt w:val="bullet"/>
      <w:lvlText w:val="•"/>
      <w:lvlJc w:val="left"/>
      <w:pPr>
        <w:ind w:left="2927" w:hanging="88"/>
      </w:pPr>
    </w:lvl>
    <w:lvl w:ilvl="5">
      <w:numFmt w:val="bullet"/>
      <w:lvlText w:val="•"/>
      <w:lvlJc w:val="left"/>
      <w:pPr>
        <w:ind w:left="3646" w:hanging="88"/>
      </w:pPr>
    </w:lvl>
    <w:lvl w:ilvl="6">
      <w:numFmt w:val="bullet"/>
      <w:lvlText w:val="•"/>
      <w:lvlJc w:val="left"/>
      <w:pPr>
        <w:ind w:left="4365" w:hanging="88"/>
      </w:pPr>
    </w:lvl>
    <w:lvl w:ilvl="7">
      <w:numFmt w:val="bullet"/>
      <w:lvlText w:val="•"/>
      <w:lvlJc w:val="left"/>
      <w:pPr>
        <w:ind w:left="5084" w:hanging="88"/>
      </w:pPr>
    </w:lvl>
    <w:lvl w:ilvl="8">
      <w:numFmt w:val="bullet"/>
      <w:lvlText w:val="•"/>
      <w:lvlJc w:val="left"/>
      <w:pPr>
        <w:ind w:left="5803" w:hanging="88"/>
      </w:pPr>
    </w:lvl>
  </w:abstractNum>
  <w:abstractNum w:abstractNumId="2">
    <w:nsid w:val="00000404"/>
    <w:multiLevelType w:val="multilevel"/>
    <w:tmpl w:val="00000887"/>
    <w:lvl w:ilvl="0">
      <w:numFmt w:val="bullet"/>
      <w:lvlText w:val="-"/>
      <w:lvlJc w:val="left"/>
      <w:pPr>
        <w:ind w:left="51" w:hanging="88"/>
      </w:pPr>
      <w:rPr>
        <w:rFonts w:ascii="Times New Roman" w:hAnsi="Times New Roman" w:cs="Times New Roman"/>
        <w:b w:val="0"/>
        <w:bCs w:val="0"/>
        <w:color w:val="1D1D1B"/>
        <w:sz w:val="15"/>
        <w:szCs w:val="15"/>
      </w:rPr>
    </w:lvl>
    <w:lvl w:ilvl="1">
      <w:numFmt w:val="bullet"/>
      <w:lvlText w:val="•"/>
      <w:lvlJc w:val="left"/>
      <w:pPr>
        <w:ind w:left="770" w:hanging="88"/>
      </w:pPr>
    </w:lvl>
    <w:lvl w:ilvl="2">
      <w:numFmt w:val="bullet"/>
      <w:lvlText w:val="•"/>
      <w:lvlJc w:val="left"/>
      <w:pPr>
        <w:ind w:left="1489" w:hanging="88"/>
      </w:pPr>
    </w:lvl>
    <w:lvl w:ilvl="3">
      <w:numFmt w:val="bullet"/>
      <w:lvlText w:val="•"/>
      <w:lvlJc w:val="left"/>
      <w:pPr>
        <w:ind w:left="2208" w:hanging="88"/>
      </w:pPr>
    </w:lvl>
    <w:lvl w:ilvl="4">
      <w:numFmt w:val="bullet"/>
      <w:lvlText w:val="•"/>
      <w:lvlJc w:val="left"/>
      <w:pPr>
        <w:ind w:left="2927" w:hanging="88"/>
      </w:pPr>
    </w:lvl>
    <w:lvl w:ilvl="5">
      <w:numFmt w:val="bullet"/>
      <w:lvlText w:val="•"/>
      <w:lvlJc w:val="left"/>
      <w:pPr>
        <w:ind w:left="3646" w:hanging="88"/>
      </w:pPr>
    </w:lvl>
    <w:lvl w:ilvl="6">
      <w:numFmt w:val="bullet"/>
      <w:lvlText w:val="•"/>
      <w:lvlJc w:val="left"/>
      <w:pPr>
        <w:ind w:left="4365" w:hanging="88"/>
      </w:pPr>
    </w:lvl>
    <w:lvl w:ilvl="7">
      <w:numFmt w:val="bullet"/>
      <w:lvlText w:val="•"/>
      <w:lvlJc w:val="left"/>
      <w:pPr>
        <w:ind w:left="5084" w:hanging="88"/>
      </w:pPr>
    </w:lvl>
    <w:lvl w:ilvl="8">
      <w:numFmt w:val="bullet"/>
      <w:lvlText w:val="•"/>
      <w:lvlJc w:val="left"/>
      <w:pPr>
        <w:ind w:left="5803" w:hanging="88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A44"/>
    <w:rsid w:val="00824A44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1444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2026-03-04T21:43:00Z</dcterms:created>
  <dcterms:modified xsi:type="dcterms:W3CDTF">2026-03-04T21:48:00Z</dcterms:modified>
</cp:coreProperties>
</file>