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156" w:rsidRDefault="00583156" w:rsidP="00583156">
      <w:pPr>
        <w:pStyle w:val="text-center"/>
        <w:spacing w:after="240" w:afterAutospacing="0"/>
      </w:pPr>
      <w:r>
        <w:rPr>
          <w:rStyle w:val="Strong"/>
        </w:rPr>
        <w:t xml:space="preserve">LISTA ZABRANJENIH SREDSTAVA (2026) </w:t>
      </w:r>
      <w:r>
        <w:br/>
      </w:r>
    </w:p>
    <w:p w:rsidR="00583156" w:rsidRDefault="00583156" w:rsidP="00583156">
      <w:pPr>
        <w:pStyle w:val="text-center"/>
      </w:pPr>
      <w:r>
        <w:br/>
      </w:r>
      <w:r>
        <w:rPr>
          <w:rStyle w:val="Strong"/>
        </w:rPr>
        <w:t>S0. NEODOBRENE SUPSTANCE</w:t>
      </w:r>
    </w:p>
    <w:p w:rsidR="00583156" w:rsidRDefault="00583156" w:rsidP="00583156">
      <w:pPr>
        <w:pStyle w:val="text-center"/>
      </w:pPr>
      <w:r>
        <w:br/>
      </w:r>
      <w:r>
        <w:rPr>
          <w:rStyle w:val="Strong"/>
        </w:rPr>
        <w:t>ZABRANJENE UVIJEK (NA TAKMIČENJU I IZVAN TAKMIČENJA)</w:t>
      </w:r>
    </w:p>
    <w:p w:rsidR="00583156" w:rsidRDefault="00583156" w:rsidP="00583156">
      <w:r>
        <w:br/>
        <w:t>Sve zabranjene supstance u ovoj klasi su specifične supstance.</w:t>
      </w:r>
      <w:r>
        <w:br/>
        <w:t>Bilo koja farmakološka supstanca na koju se ne odnosi niti jedan od sljedećih dijelova Liste i koja trenutno nema odobrenje bilo kojeg državnog regulatornog zdravstvenog tijela za terapijsku upotrebu kod ljudi (npr. lijekovi u pretkliničkom ili kliničkom razvoju ili lijekovi čiji je razvoj obustavljen, dizajnerski lijekovi, supstance odobrene samo za veterinarsku upotrebu) uvijek je zabranjena.</w:t>
      </w:r>
      <w:r>
        <w:br/>
        <w:t>Ova klasa pokriva mnoge različite supstance uključujući, ali ne ograničavajući se na BPC-157, 2,4-dinitrophenol (DNP), ryanodine receptor-1-calstabin kompleks stabilizatori [npr. S-107, S48168 (ARM210)] i troponin aktivatori (npr. reldesemtiv i tirasemtiv).</w:t>
      </w:r>
    </w:p>
    <w:p w:rsidR="00583156" w:rsidRDefault="00583156" w:rsidP="00583156">
      <w:pPr>
        <w:pStyle w:val="text-center"/>
      </w:pPr>
      <w:r>
        <w:br/>
      </w:r>
      <w:r>
        <w:rPr>
          <w:rStyle w:val="Strong"/>
        </w:rPr>
        <w:t>S1. ANABOLIČKA SREDSTVA</w:t>
      </w:r>
    </w:p>
    <w:p w:rsidR="00583156" w:rsidRDefault="00583156" w:rsidP="00583156">
      <w:pPr>
        <w:pStyle w:val="text-center"/>
      </w:pPr>
      <w:r>
        <w:br/>
      </w:r>
      <w:r>
        <w:rPr>
          <w:rStyle w:val="Strong"/>
        </w:rPr>
        <w:t>ZABRANJENA UVIJEK (NA TAKMIČENJU I IZVAN TAKMIČENJA)</w:t>
      </w:r>
    </w:p>
    <w:p w:rsidR="00583156" w:rsidRDefault="00583156" w:rsidP="00583156">
      <w:r>
        <w:br/>
        <w:t>Sve zabranjene supstance u ovoj klasi su nespecifične supstance.</w:t>
      </w:r>
      <w:r>
        <w:br/>
        <w:t>Anabolička sredstva su zabranjena.</w:t>
      </w:r>
    </w:p>
    <w:p w:rsidR="00583156" w:rsidRDefault="00583156" w:rsidP="00583156">
      <w:pPr>
        <w:pStyle w:val="text-center"/>
      </w:pPr>
      <w:r>
        <w:br/>
      </w:r>
      <w:r>
        <w:rPr>
          <w:rStyle w:val="Strong"/>
        </w:rPr>
        <w:t>S1.1. ANABOLIČKI ANDROGENI STEROIDI (AAS)</w:t>
      </w:r>
    </w:p>
    <w:p w:rsidR="00583156" w:rsidRDefault="00583156" w:rsidP="00583156">
      <w:r>
        <w:br/>
        <w:t xml:space="preserve">Kada se primjenjuju egzogeno, uklјučujući, ali ne ograničavajući se na: 1-Androstenediol (5ɑ-androst-1-ene-3ß, 17ß-diol), 1-Androstenedione (5ɑ-androst-1-ene-3,17-dione), 1-Androsterone (3ɑ-hydroxy-5a-androst-1-ene-17-one), 1-Epiandrosterone (3ß-hydroxy-5ɑ-androst-1-ene-17-one), 1-Testosterone (17ß-hydroxy-5ɑ-androst-1-en-3-one), 4-Androstenediol (androst-4-ene-3ß, 17ß-diol), 4-Hydroxytestosterone (4,17ß-dihydroxyandrost-4-en-3-one), 5-Androstenedione (androst-5-ene-3,17-dione), 7ɑ-Hydroxy-DHEA, 7ß-Hydroxy-DHEA, 7-Keto-DHEA, 11ß-Methyl-19-nortestosterone, 17ɑ-Methylepithiostanol (epistane), 19-Norandrostenediol (estr-4-ene-3,17-diol), 19-Norandrostenedione (estr-4-ene-3,17-dione), Androst-4-ene-3,11,17- trione (11-ketoandrostenedione, adrenosterone), Androstanolone (5ɑ-dihydrotestosterone, 17ß-hydroxy-5ɑ-androstan-3-one), Androstenediol (androst-5-ene-3ß,17ß-diol), Androstenedione (androst-4-ene-3,17-dione), Bolasterone, Boldenone, Boldione (androsta-1,4-diene-3,17-dione), Calusterone, Clostebol, Danazol ([1,2]oxazolo[4’,5’:2,3]pregna-4-en-20-yn-17ɑ-ol), Dehydrochlormethyltestosterone (4-chloro-17ß-hydroxy-17ɑ-methylandrosta-1,4-dien-3-one), Desoxymethyltestosterone (17ɑ-methyl-5ɑ-androst-2-en-17ß-ol and 17ɑ-methyl-5ɑandrost-3-en-17ß-ol), Dimethandrolone (7ɑ,11ß-Dimethyl-19-nortestosterone), </w:t>
      </w:r>
      <w:r>
        <w:lastRenderedPageBreak/>
        <w:t>Drostanolone, Epiandrosterone (3ß-hydroxy-5ɑ-androstan-17-one), Epi-dihydrotestosterone (17ß-hydroxy-5ßandrostan-3-one), Epitestosterone, Ethylestrenol (19-norpregna-4-en-17ɑ-ol), Fluoxymesterone, Formebolone, Furazabol (17ɑ-methyl [1,2,5] oxadiazolo[3’,4’:2,3]-5ɑ-androstan-17ß-ol), Gestrinone, Mestanolone, Mesterolone, Metandienone (17ß-hydroxy-17ɑmethylandrosta-1,4-dien-3-one), Metenolone, Methandriol, Methasterone (17ß-hydroxy-2ɑ,17ɑ-dimethyl-5ɑ-androstan-3-one), Methyl-1-testosterone (17ß-hydroxy-17ɑmethyl-5ɑ-androst-1-en-3-one), Methylclostebol, Methyldienolone (17ß-hydroxy-17ɑmethylestra-4,9-dien-3-one), Methylnortestosterone (17ß-hydroxy-17ɑmethylestr-4-en-3-one), Methyltestosterone, Metribolone (methyltrienolone, 17ß-hydroxy-17ɑ-methylestra-4,9,11-trien-3-one), Mibolerone, Nandrolone (19-nortestosterone), Norboletone, Norclostebol (4-chloro-17ß-ol-estr-4-en-3-one), Norethandrolone, Oxabolone, Oxandrolone, Oxymesterone, Oxymetholone, Prasterone (dehydroepiandrosterone, DHEA, 3ß-hydroxyandrost-5-en-17-one), Prostanozol (17ß-[(tetrahydropyran-2-yl)oxy]-1’H-pyrazolo[3,4:2,3]-5ɑ-androstane), Quinbolone, Stanozolol, Stenbolone, Testosterone, Tetrahydrogestrinone (17-hydroxy-18ahomo-19-nor-17ɑ-pregna-4,9,11-trien-3-one), Tibolone, Trenbolone (17ß-hydroxyestr-4,9,11-trien-3-one), Trestolone (7ɑ-Methyl-19-nortestosterone, MENT) i druge supstance slične hemijske strukture ili sličnih bioloških efekata uključujući njihove estere.</w:t>
      </w:r>
    </w:p>
    <w:p w:rsidR="00583156" w:rsidRDefault="00583156" w:rsidP="00583156">
      <w:pPr>
        <w:pStyle w:val="text-center"/>
      </w:pPr>
      <w:r>
        <w:br/>
      </w:r>
      <w:r>
        <w:rPr>
          <w:rStyle w:val="Strong"/>
        </w:rPr>
        <w:t>S1.2. DRUGA ANABOLIČKA SREDSTVA</w:t>
      </w:r>
    </w:p>
    <w:p w:rsidR="00583156" w:rsidRDefault="00583156" w:rsidP="00583156">
      <w:r>
        <w:br/>
        <w:t>Uklјučujući, ali ne ograničavajući se na: Clenbuterol, osilodrostat, ractopamine, selektivne modulatore androgenih receptora [SARMs, npr. andarine, enobosarm (ostarine), LGD-4033 (ligandrol), RAD140, S-23 i YK-11], zeranol i zilpaterol.</w:t>
      </w:r>
    </w:p>
    <w:p w:rsidR="00583156" w:rsidRDefault="00583156" w:rsidP="00583156">
      <w:pPr>
        <w:pStyle w:val="text-center"/>
      </w:pPr>
      <w:r>
        <w:br/>
      </w:r>
      <w:r>
        <w:rPr>
          <w:rStyle w:val="Strong"/>
        </w:rPr>
        <w:t>S2. PEPTIDNI HORMONI, FAKTORI RASTA, SLIČNE SUPSTANCE, I MIMETICI</w:t>
      </w:r>
    </w:p>
    <w:p w:rsidR="00583156" w:rsidRDefault="00583156" w:rsidP="00583156">
      <w:pPr>
        <w:pStyle w:val="text-center"/>
      </w:pPr>
      <w:r>
        <w:br/>
      </w:r>
      <w:r>
        <w:rPr>
          <w:rStyle w:val="Strong"/>
        </w:rPr>
        <w:t>ZABRANJENI UVIJEK (NA TAKMIČENJU I IZVAN TAKMIČENJA)</w:t>
      </w:r>
    </w:p>
    <w:p w:rsidR="00583156" w:rsidRDefault="00583156" w:rsidP="00583156">
      <w:r>
        <w:br/>
        <w:t>Sve zabranjene supstance u ovoj klasi su nespecifične supstance.</w:t>
      </w:r>
      <w:r>
        <w:br/>
        <w:t>Slјedeće supstance, i druge supstance slične hemijske strukture ili sličnih bioloških efekata, su zabranjene:</w:t>
      </w:r>
    </w:p>
    <w:p w:rsidR="00583156" w:rsidRDefault="00583156" w:rsidP="00583156">
      <w:pPr>
        <w:pStyle w:val="text-center"/>
      </w:pPr>
      <w:r>
        <w:br/>
      </w:r>
      <w:r>
        <w:rPr>
          <w:rStyle w:val="Strong"/>
        </w:rPr>
        <w:t>S2.1. Eritropoetini (EPO) i agensi koje utječu na eritropoezu</w:t>
      </w:r>
    </w:p>
    <w:p w:rsidR="00583156" w:rsidRDefault="00583156" w:rsidP="00583156">
      <w:r>
        <w:br/>
        <w:t>Uklјučujući, ali ne ograničavajući se na:</w:t>
      </w:r>
      <w:r>
        <w:br/>
        <w:t>S2.1.1 Agoniste eritropoietinskih receptora, npr. darbepoetini (dEPO); eritropoietini (EPO); proizvodi koji sadrže EPO [npr. EPO-Fc, methoxy polyethylene glycol-epoetin beta (CERA)]; supstance koje oponašaju EPO i supstance koje ih sadrže (npr. CNTO-530, peginesatide, pegmolesatide).</w:t>
      </w:r>
      <w:r>
        <w:br/>
        <w:t>S2.1.2 Aktivatore hipoksijom induciranih faktora (HIF), npr. cobalt; daprodustat (GSK1278863); IOX2; molidustat (BAY 85-3934); roxadustat (FG-4592); vadadustat (AKB-6548); xenon.</w:t>
      </w:r>
      <w:r>
        <w:br/>
        <w:t>S2.1.3 GATA inhibitore, npr. K-11706.</w:t>
      </w:r>
      <w:r>
        <w:br/>
      </w:r>
      <w:r>
        <w:lastRenderedPageBreak/>
        <w:t>S2.1.4 Inhibitori signala transformirajućeg faktora rasta (TGF-ß), npr. luspatercept; sotatercept.</w:t>
      </w:r>
      <w:r>
        <w:br/>
        <w:t>S2.1.5 Urođeni agonisti receptora popravka, npr. asialo EPO; karbamilirani EPO (CEPO).</w:t>
      </w:r>
    </w:p>
    <w:p w:rsidR="00583156" w:rsidRDefault="00583156" w:rsidP="00583156">
      <w:pPr>
        <w:pStyle w:val="text-center"/>
      </w:pPr>
      <w:r>
        <w:br/>
      </w:r>
      <w:r>
        <w:rPr>
          <w:rStyle w:val="Strong"/>
        </w:rPr>
        <w:t>S2.2. Peptidni hormoni i faktori koji djeluju na njihovo otpuštanje:</w:t>
      </w:r>
    </w:p>
    <w:p w:rsidR="00583156" w:rsidRDefault="00583156" w:rsidP="00583156">
      <w:r>
        <w:br/>
        <w:t>S2.2.1 Peptidi koji stimuliraju testosteron kod muškaraca, uklјučujući, ali ne ograničavajući se na: horionski gonadotropin (CG), luteinizirajući hormon (LH), hormon koji oslobađa hormon rasta (GnRH, gonadorelin) i njegovi analozi agonisti (npr. buserelin, deslorelin, goserelin, histrelin, leuprorelin, nafarelin i triptorelin), kisspeptin i njegovi analozi agonisti.</w:t>
      </w:r>
      <w:r>
        <w:br/>
        <w:t>S2.2.2 Kortikotropini i faktori koji djeluju na njihovo otpuštanje, npr. corticorelin i tetracosactide.</w:t>
      </w:r>
      <w:r>
        <w:br/>
        <w:t>S2.2.3 Hormon rasta (GH), njegovi analozi i fragmenti uključujući, ali ne ograničavajući se na:</w:t>
      </w:r>
      <w:r>
        <w:br/>
        <w:t>- Analoge hormona rasta, npr. lonapegsomatropin, somapacitan i somatrogon</w:t>
      </w:r>
      <w:r>
        <w:br/>
        <w:t>- Fragmente hormona rasta, npr. AOD-9604 i hGH 176-191</w:t>
      </w:r>
      <w:r>
        <w:br/>
        <w:t>S2.2.4 Faktori koji oslobađaju hormon rasta, uključujući, ali ne ograničavajući se na:</w:t>
      </w:r>
      <w:r>
        <w:br/>
        <w:t>- Hormon koji oslobađa hormon rasta (GHRH) i njegovi analozi (npr. CJC-1293, CJC-1295, sermorelin i tesamorelin)</w:t>
      </w:r>
      <w:r>
        <w:br/>
        <w:t>- Sekretagogi hormona rasta (GHS) i njegovi mimetici [npr. anamorelin, capromorelin, ibutamoren (MK-677), ipamorelin, lenomorelin (ghrelin), macimorelin i tabimorelin]</w:t>
      </w:r>
      <w:r>
        <w:br/>
        <w:t>- peptide koji djeluju na otpuštanje hormona rasta (GHRPs) [npr. alexamorelin, examorelin (hexarelin), GHRP-1, GHRP-2 (pralmorelin), GHRP-3, GHRP-4, GHRP-5 i GHRP-6]</w:t>
      </w:r>
    </w:p>
    <w:p w:rsidR="00583156" w:rsidRDefault="00583156" w:rsidP="00583156">
      <w:pPr>
        <w:pStyle w:val="text-center"/>
      </w:pPr>
      <w:r>
        <w:br/>
      </w:r>
      <w:r>
        <w:rPr>
          <w:rStyle w:val="Strong"/>
        </w:rPr>
        <w:t>S2.3. Faktori rasta i modulatori faktora rasta</w:t>
      </w:r>
    </w:p>
    <w:p w:rsidR="00583156" w:rsidRDefault="00583156" w:rsidP="00583156">
      <w:r>
        <w:br/>
        <w:t>Uklјučujući, ali ne ograničavajući se na: faktore rasta fibroblasta (FGFs), hepatocitni faktor rasta (HGF), Insulinu slični faktor rasta-1 (IGF-1, mecasermin) i njegovi analozi, mehaničke faktore rasta (MGFs), Trombocitni faktor rasta (PDGF), Thymosin-ß4 i njegovi derivati, npr. TB-500, Vaskularni endotelijalni faktor rasta (VEGF) i druge faktore rasta ili modulatore faktora rasta koji utiču na sintezu/razlaganje proteina mišića, tetiva ili ligamenata, vaskularizaciju, korištenje energije, regenerativni kapacitet ili promjenu tipa vlakana.</w:t>
      </w:r>
    </w:p>
    <w:p w:rsidR="00583156" w:rsidRDefault="00583156" w:rsidP="00583156">
      <w:pPr>
        <w:pStyle w:val="text-center"/>
      </w:pPr>
      <w:r>
        <w:br/>
      </w:r>
      <w:r>
        <w:rPr>
          <w:rStyle w:val="Strong"/>
        </w:rPr>
        <w:t>S3. BETA-2 AGONISTI</w:t>
      </w:r>
    </w:p>
    <w:p w:rsidR="00583156" w:rsidRDefault="00583156" w:rsidP="00583156">
      <w:pPr>
        <w:pStyle w:val="text-center"/>
      </w:pPr>
      <w:r>
        <w:br/>
      </w:r>
      <w:r>
        <w:rPr>
          <w:rStyle w:val="Strong"/>
        </w:rPr>
        <w:t>ZABRANJENI UVIJEK (NA TAKMIČENJU I IZVAN TAKMIČENJA)</w:t>
      </w:r>
    </w:p>
    <w:p w:rsidR="00583156" w:rsidRDefault="00583156" w:rsidP="00583156">
      <w:r>
        <w:br/>
        <w:t>Sve zabranjene supstance u ovoj klasi su specifične supstance.</w:t>
      </w:r>
      <w:r>
        <w:br/>
        <w:t>Svi selektivni i neselektivni beta-2 agonisti, uklјučujući njihove optičke izomere, su zabranjeni. Uklјučujući, ali ne ograničavajući se na: Arformoterol; Fenoterol; Formoterol; Higenamine; Indacaterol; Levosalbutamol; Olodaterol; Procaterol; Reproterol; Salbutamol; Salmeterol; Terbutaline; Tretoquinol (trimetoquinol); Tulobuterol; Vilanterol.</w:t>
      </w:r>
    </w:p>
    <w:p w:rsidR="00583156" w:rsidRDefault="00583156" w:rsidP="00583156">
      <w:pPr>
        <w:pStyle w:val="text-center"/>
      </w:pPr>
      <w:r>
        <w:lastRenderedPageBreak/>
        <w:br/>
      </w:r>
      <w:r>
        <w:rPr>
          <w:rStyle w:val="Strong"/>
        </w:rPr>
        <w:t>Osim:</w:t>
      </w:r>
    </w:p>
    <w:p w:rsidR="00583156" w:rsidRDefault="00583156" w:rsidP="00583156">
      <w:r>
        <w:br/>
        <w:t>- Inhaliranog salbutamola: maksimalno 1600 mikrograma tokom 24 sata u podijeljenim dozama, koje ne smiju prelaziti 600 mikrograma tokom 8 sati počevši od primjene bilo koje doze;</w:t>
      </w:r>
      <w:r>
        <w:br/>
        <w:t>- Inhaliranog formoterola: maksimalna doza od 54 mikrograma tokom 24 sata u podijeljenim dozama koje ne smiju premašiti 36 mikrograma tokom 12 sati počevši od primjene bilo koje doze;</w:t>
      </w:r>
      <w:r>
        <w:br/>
        <w:t>- Inhaliranog salmeterola: maksimalno 200 mikrograma tokom 24 sata tokom 24 sata u podijeljneim dozama ne smiju premašiti 100 mikrograma tokom 8 sati počevši od primjene bilo koje doze;</w:t>
      </w:r>
      <w:r>
        <w:br/>
        <w:t>- Inhaliranog vilanterola: maksimalno 25 mikrograma tokom 24 sata.</w:t>
      </w:r>
    </w:p>
    <w:p w:rsidR="00583156" w:rsidRDefault="00583156" w:rsidP="00583156">
      <w:pPr>
        <w:pStyle w:val="text-center"/>
      </w:pPr>
      <w:r>
        <w:br/>
      </w:r>
      <w:r>
        <w:rPr>
          <w:rStyle w:val="Strong"/>
        </w:rPr>
        <w:t>NAPOMENA:</w:t>
      </w:r>
    </w:p>
    <w:p w:rsidR="00583156" w:rsidRDefault="00583156" w:rsidP="00583156">
      <w:r>
        <w:br/>
        <w:t>Koncentracija salbutamola u urinu većoj od 1000 ng/ml ili formoterola većoj od 40 ng/ml nije u skladu s terapijskom primjenom supstance i smatrat će se nepovoljnim analitičkim nalazom (AAF) ukoliko sportista ne dokaže putem kontrolirane farmakokinetičke studije, da je nepovoljan rezultat posljedica terapijske doze (inhalacijom) u granicama gore navedenih maksimalnih doza.</w:t>
      </w:r>
    </w:p>
    <w:p w:rsidR="00583156" w:rsidRDefault="00583156" w:rsidP="00583156">
      <w:pPr>
        <w:pStyle w:val="text-center"/>
      </w:pPr>
      <w:r>
        <w:br/>
      </w:r>
      <w:r>
        <w:rPr>
          <w:rStyle w:val="Strong"/>
        </w:rPr>
        <w:t>S4. HORMONI I MODULATORI METABOLIZMA</w:t>
      </w:r>
    </w:p>
    <w:p w:rsidR="00583156" w:rsidRDefault="00583156" w:rsidP="00583156">
      <w:pPr>
        <w:pStyle w:val="text-center"/>
      </w:pPr>
      <w:r>
        <w:br/>
      </w:r>
      <w:r>
        <w:rPr>
          <w:rStyle w:val="Strong"/>
        </w:rPr>
        <w:t>ZABRANJENI UVIJEK (NA TAKMIČENJU I IZVAN TAKMIČENJA)</w:t>
      </w:r>
    </w:p>
    <w:p w:rsidR="00583156" w:rsidRDefault="00583156" w:rsidP="00583156">
      <w:r>
        <w:br/>
        <w:t>Zabranjene supstance u klasama S4.1 i S4.2 su specifične supstance. Supstance u klasama S4.3 i S4.4 su nespecifične supstance.</w:t>
      </w:r>
      <w:r>
        <w:br/>
        <w:t>Sljedeći hormoni i modulatori metabolizma su zabranjeni:</w:t>
      </w:r>
    </w:p>
    <w:p w:rsidR="00583156" w:rsidRDefault="00583156" w:rsidP="00583156">
      <w:pPr>
        <w:pStyle w:val="text-center"/>
      </w:pPr>
      <w:r>
        <w:br/>
      </w:r>
      <w:r>
        <w:rPr>
          <w:rStyle w:val="Strong"/>
        </w:rPr>
        <w:t>S4.1. Inhibitori aromataze</w:t>
      </w:r>
    </w:p>
    <w:p w:rsidR="00583156" w:rsidRDefault="00583156" w:rsidP="00583156">
      <w:r>
        <w:br/>
        <w:t>Uključujući, ali ne ograničavajući se na: 2-Androstenol (5ɑ-androst-2-en-17-ol), 2-Androstenone (5ɑ-androst-2-en-17-one), 2-Phenylbenzo[h]chromen-4-one (ɑ-naphthoflavone; 7,8-benzoflavone), 3-Androstenol (5ɑ-androst-3-en-17-ol), 3-Androstenone (5ɑ-androst-3-en-17-one), 4-Androstene-3,6,17 trione (6-oxo), Aminoglutethimide, Anastrozole, Androsta-1,4,6-triene-3,17-dione (androstatrienedione), Androsta-3,5-diene-7,17-dione (arimistane), Exemestane, Formestane, Letrozole, Testolactone.</w:t>
      </w:r>
    </w:p>
    <w:p w:rsidR="00583156" w:rsidRDefault="00583156" w:rsidP="00583156">
      <w:pPr>
        <w:pStyle w:val="text-center"/>
      </w:pPr>
      <w:r>
        <w:br/>
      </w:r>
      <w:r>
        <w:rPr>
          <w:rStyle w:val="Strong"/>
        </w:rPr>
        <w:t>S.4.2. Anti-estrogene supstance (anti-estrogeni i selektivni modulatori estrogenskih receptora (SERMs)</w:t>
      </w:r>
    </w:p>
    <w:p w:rsidR="00583156" w:rsidRDefault="00583156" w:rsidP="00583156">
      <w:r>
        <w:lastRenderedPageBreak/>
        <w:br/>
        <w:t>Uključujući, ali ne ograničavajući se na: Bazedoxifene, Clomifene, Cyclofenil, Elacestrant, Fulvestrant, Ospemifene, Raloxifene, Tamoxifen, Toremifene.</w:t>
      </w:r>
    </w:p>
    <w:p w:rsidR="00583156" w:rsidRDefault="00583156" w:rsidP="00583156">
      <w:pPr>
        <w:pStyle w:val="text-center"/>
      </w:pPr>
      <w:r>
        <w:br/>
      </w:r>
      <w:r>
        <w:rPr>
          <w:rStyle w:val="Strong"/>
        </w:rPr>
        <w:t>S.4.3. Supstance koje sprečavaju aktivaciju aktivinskog receptora IIB</w:t>
      </w:r>
    </w:p>
    <w:p w:rsidR="00583156" w:rsidRDefault="00583156" w:rsidP="00583156">
      <w:r>
        <w:br/>
        <w:t>Uključujući ali ne ograničavajući se na: Activin A-neutralizirajuća antitijela; agoniste aktivin receptora IIB kao što su: lažni aktivin receptori (npr. ACE-031); Anti-aktivin receptor IIB antitijela (npr. bimagrumab); inhibitore myostatina kao što su: Agensi koji reduciraju ili sprečavaju ekspresiju miostatina; Myostatin-vezujući proteini (npr. follistatin, myostatin propeptide); Myostatin-neutralizirajuća antitijela (npr. apitegromab, domagrozumab, landogrozumab, stamulumab).</w:t>
      </w:r>
    </w:p>
    <w:p w:rsidR="00583156" w:rsidRDefault="00583156" w:rsidP="00583156">
      <w:pPr>
        <w:pStyle w:val="text-center"/>
      </w:pPr>
      <w:r>
        <w:br/>
      </w:r>
      <w:r>
        <w:rPr>
          <w:rStyle w:val="Strong"/>
        </w:rPr>
        <w:t>S4.4. Metabolički modulatori:</w:t>
      </w:r>
    </w:p>
    <w:p w:rsidR="00583156" w:rsidRDefault="00583156" w:rsidP="00583156">
      <w:r>
        <w:br/>
        <w:t>S4.4.1. Aktivatori AMP-aktivirane protein kinaze (AMPK), npr. 5-N,6-N-bis(2-fluorophenyl)-[1,2,5]oxadiazolo[3,4-b]pyrazine-5,6-diamine (BAM15), AICAR, mitohondrijalni otvoreni okvir za čitanje 12S rRNA-c (MOTS-c); Delta agonisti receptora aktivacije proliferacije peroksisoma (PPARδ), npr. 2-(2-methyl-4-((4-methyl-2-(4-(trifluoromethyl)phenyl)thiazol-5-yl)methylthio)phenoxy) ocatna kiselina (GW1516, GW501516) i Rev-erbɑ agonisti, npr. SR9009, SR9011.</w:t>
      </w:r>
      <w:r>
        <w:br/>
        <w:t>S4.4.2. Insulini i insulin-mimetici (npr. S519, S597)</w:t>
      </w:r>
      <w:r>
        <w:br/>
        <w:t>S4.4.3. Meldonium</w:t>
      </w:r>
      <w:r>
        <w:br/>
        <w:t>S4.4.4. Trimetazidine</w:t>
      </w:r>
    </w:p>
    <w:p w:rsidR="00583156" w:rsidRDefault="00583156" w:rsidP="00583156">
      <w:pPr>
        <w:pStyle w:val="text-center"/>
      </w:pPr>
      <w:r>
        <w:br/>
      </w:r>
      <w:r>
        <w:rPr>
          <w:rStyle w:val="Strong"/>
        </w:rPr>
        <w:t>S5. DIURETICI I MASKIRNI AGENSI</w:t>
      </w:r>
    </w:p>
    <w:p w:rsidR="00583156" w:rsidRDefault="00583156" w:rsidP="00583156">
      <w:pPr>
        <w:pStyle w:val="text-center"/>
      </w:pPr>
      <w:r>
        <w:br/>
      </w:r>
      <w:r>
        <w:rPr>
          <w:rStyle w:val="Strong"/>
        </w:rPr>
        <w:t>ZABRANJENI UVIJEK (NA TAKMIČENJU I IZVAN TAKMIČENJA)</w:t>
      </w:r>
    </w:p>
    <w:p w:rsidR="00583156" w:rsidRDefault="00583156" w:rsidP="00583156">
      <w:r>
        <w:br/>
        <w:t>Sve zabranjene supstance u ovoj klasi su specifične supstance.</w:t>
      </w:r>
      <w:r>
        <w:br/>
        <w:t>Svi diuretici i maskirni agensi su zabranjeni, uključujući sve optičke izomere, npr. d- i l- gdje je relevantno, su zabranjeni.</w:t>
      </w:r>
      <w:r>
        <w:br/>
        <w:t>Uključujući, ali ne ograničavajući se na:</w:t>
      </w:r>
      <w:r>
        <w:br/>
        <w:t>- Diuretici kao što su: Acetazolamide; amiloride; bumetanide; canrenone; chlortalidone; etacrynic acid; furosemide; indapamide; metolazone; spironolactone; thiazides, npr. bendroflumethiazide, chlorothiazide i hydrochlorothiazide; torasemide; triamterene; xipamide;</w:t>
      </w:r>
      <w:r>
        <w:br/>
        <w:t>- Vaptani, npr. conivaptan, mozavaptan, tolvaptan;</w:t>
      </w:r>
      <w:r>
        <w:br/>
        <w:t>- Plasma ekspanderi za intravensku primjenu kao što su: Albumin, dextran, hydroxyethyl skrob, mannitol;</w:t>
      </w:r>
      <w:r>
        <w:br/>
        <w:t>- Desmopressin;</w:t>
      </w:r>
      <w:r>
        <w:br/>
        <w:t>- Probenecid;</w:t>
      </w:r>
      <w:r>
        <w:br/>
        <w:t>i druge supstance slične hemijske strukture ili bioloških efekata.</w:t>
      </w:r>
    </w:p>
    <w:p w:rsidR="00583156" w:rsidRDefault="00583156" w:rsidP="00583156">
      <w:pPr>
        <w:pStyle w:val="text-center"/>
      </w:pPr>
      <w:r>
        <w:lastRenderedPageBreak/>
        <w:br/>
      </w:r>
      <w:r>
        <w:rPr>
          <w:rStyle w:val="Strong"/>
        </w:rPr>
        <w:t>Osim:</w:t>
      </w:r>
    </w:p>
    <w:p w:rsidR="00583156" w:rsidRDefault="00583156" w:rsidP="00583156">
      <w:r>
        <w:br/>
        <w:t>- Drospirenone; pamabrom; i topička oftalmološka upotreba inhibitora karboanhidraze (npr. dorzolamide, brinzolamide);</w:t>
      </w:r>
      <w:r>
        <w:br/>
        <w:t>- Lokalna primjena felypressina u dentalnoj anesteziji.</w:t>
      </w:r>
    </w:p>
    <w:p w:rsidR="00583156" w:rsidRDefault="00583156" w:rsidP="00583156">
      <w:pPr>
        <w:pStyle w:val="text-center"/>
      </w:pPr>
      <w:r>
        <w:br/>
      </w:r>
      <w:r>
        <w:rPr>
          <w:rStyle w:val="Strong"/>
        </w:rPr>
        <w:t>NAPOMENA:</w:t>
      </w:r>
    </w:p>
    <w:p w:rsidR="00583156" w:rsidRDefault="00583156" w:rsidP="00583156">
      <w:r>
        <w:br/>
        <w:t>Prisustvo u uzorku sportiste, uvijek ili na takmičenju, bilo koje količine supstanci podložnih određivanju graničnih vrijednosti, kako je primjenljivo: formoterola, salbutamola, cathine, ephedrine, methylephedrine i pseudoephedrine, zajedno s diuretikom ili sredstvom za maskiranje (osim lokalne oftalmičke primjene inhibitora karboanhidraze ili lokalne primjene felypressina u dentalnoj anesteziji), smatrat će se nepovoljnim analitičkim nalazom (AAF), osim ako sportista nema odobreno izuzeće za terapijsku upotrebu (TUE) za tu supstancu, kao dodatak uz odobrenje za diuretik ili sredstvo za maskiranje.</w:t>
      </w:r>
    </w:p>
    <w:p w:rsidR="00583156" w:rsidRDefault="00583156" w:rsidP="00583156">
      <w:pPr>
        <w:pStyle w:val="text-center"/>
      </w:pPr>
      <w:r>
        <w:br/>
      </w:r>
      <w:r>
        <w:rPr>
          <w:rStyle w:val="Strong"/>
        </w:rPr>
        <w:t>ZABRANJENE METODE</w:t>
      </w:r>
    </w:p>
    <w:p w:rsidR="00583156" w:rsidRDefault="00583156" w:rsidP="00583156">
      <w:pPr>
        <w:pStyle w:val="text-center"/>
      </w:pPr>
      <w:r>
        <w:br/>
      </w:r>
      <w:r>
        <w:rPr>
          <w:rStyle w:val="Strong"/>
        </w:rPr>
        <w:t>ZABRANJENE UVIJEK (NA TAKMIČENJU I IZVAN TAKMIČENJA)</w:t>
      </w:r>
    </w:p>
    <w:p w:rsidR="00583156" w:rsidRDefault="00583156" w:rsidP="00583156">
      <w:r>
        <w:br/>
        <w:t>Sve zabranjene metode u ovoj klasi su nespecifične, osim metoda u M2.2. koje su specifične metode.</w:t>
      </w:r>
    </w:p>
    <w:p w:rsidR="00583156" w:rsidRDefault="00583156" w:rsidP="00583156">
      <w:pPr>
        <w:pStyle w:val="text-center"/>
      </w:pPr>
      <w:r>
        <w:br/>
      </w:r>
      <w:r>
        <w:rPr>
          <w:rStyle w:val="Strong"/>
        </w:rPr>
        <w:t>M1. MANIPULACIJA KRVLJU I KRVNIM KOMPONENTAMA</w:t>
      </w:r>
    </w:p>
    <w:p w:rsidR="00583156" w:rsidRDefault="00583156" w:rsidP="00583156">
      <w:r>
        <w:br/>
        <w:t>Zabranjeno je sljedeće:</w:t>
      </w:r>
      <w:r>
        <w:br/>
        <w:t>M1.1. Davanje ili ponovno uvođenje bilo koje količine autologne, alogene (homologne) ili heterologne krvi ili produkata crvenih krvnih ćelija bilo kojeg porijekla u kardiovaskularni sistem. Vađenje krvi ili krvnih sastojaka (uključujući aferezu), osim ako se ne provodi u 1) analitičke svrhe, uključujući medicinske testove ili doping kontrolu, ili u 2) svrhe doniranja u centru za prikupljanje akreditiranom od strane nadležnog regulatornog tijela zemlje u kojoj posluje.</w:t>
      </w:r>
      <w:r>
        <w:br/>
        <w:t>M1.2. Vještačko povećanje unosa, transporta ili opskrbe kisikom. Uključujući, ali ne ograničavajući se na: Perfluorirane hemijske supstance; efaproxiral (RSR13); voxelotor i modificirane produkte hemoglobina (npr. zamjene za krv na bazi hemoglobina i proizvodi sa mikroenkapsuliranim hemoglobinom, isključujući dodatni kisika inhalacijom).</w:t>
      </w:r>
      <w:r>
        <w:br/>
        <w:t>M1.3. Bilo koji oblik intravaskularne manipulacije krvlju ili krvnim komponentama fizikalnim ili hemijskim sredstvima.</w:t>
      </w:r>
      <w:r>
        <w:br/>
        <w:t>M1.4. Korištenje sustava ili opreme za ponovno udisanje ugljičnog monoksida, osim ako se ne provodi kao dijagnostički postupak pod nadzorom medicinskog ili znanstvenog stručnjaka.</w:t>
      </w:r>
    </w:p>
    <w:p w:rsidR="00583156" w:rsidRDefault="00583156" w:rsidP="00583156">
      <w:pPr>
        <w:pStyle w:val="text-center"/>
      </w:pPr>
      <w:r>
        <w:lastRenderedPageBreak/>
        <w:br/>
      </w:r>
      <w:r>
        <w:rPr>
          <w:rStyle w:val="Strong"/>
        </w:rPr>
        <w:t>M2. HEMIJSKA I FIZIČKA MANIPULACIJA</w:t>
      </w:r>
    </w:p>
    <w:p w:rsidR="00583156" w:rsidRDefault="00583156" w:rsidP="00583156">
      <w:r>
        <w:br/>
        <w:t>Zabranjeno je sljedeće:</w:t>
      </w:r>
      <w:r>
        <w:br/>
        <w:t>M2.1. Neovlašteno manipuliranje ili pokušaj neovlaštenog manipuliranja uzorcima prikupljenih tokom doping kontrole s ciljem promjene njihove intaktnosti i validnosti. Uključujući, ali ne ograničavajući se na: zamjenu uzoraka i/ili njihovo falsificiranje (npr. dodavanje proteaza u uzorak).</w:t>
      </w:r>
      <w:r>
        <w:br/>
        <w:t>M2.2. Intravenske infuzije i/ili injekcije volumena većeg od ukupno 100 ml u razdoblju od 12 sati, osim ako se opravdano primjenjuju tokom bolničkog liječenja, hirurških procedura ili kliničkih dijagnostičkih ispitivanja.</w:t>
      </w:r>
    </w:p>
    <w:p w:rsidR="00583156" w:rsidRDefault="00583156" w:rsidP="00583156">
      <w:pPr>
        <w:pStyle w:val="text-center"/>
      </w:pPr>
      <w:r>
        <w:br/>
      </w:r>
      <w:r>
        <w:rPr>
          <w:rStyle w:val="Strong"/>
        </w:rPr>
        <w:t>M3. GENSKI I ĆELIJSKI DOPING</w:t>
      </w:r>
    </w:p>
    <w:p w:rsidR="00583156" w:rsidRDefault="00583156" w:rsidP="00583156">
      <w:r>
        <w:br/>
        <w:t>Sljedeće metode, koje imaju potencijal poboljšanja sportskih performansi, su zabranjene:</w:t>
      </w:r>
      <w:r>
        <w:br/>
        <w:t>M3.1. Primjena nukleinskih kiselina ili analoga nukleinskih kiselina koje mogu mijenjati sekvencu genoma i/ili mijenjati ekspresiju gena bilo kojim mehanizmom. To uključuje, ali nije ograničeno na tehnologiju uređivanja gena, prigušivanje gena i tehnologije prijenosa gena.</w:t>
      </w:r>
      <w:r>
        <w:br/>
        <w:t>M3.2. Primjena normalnih ili genetski modificiranih ćelija ili ćelijskih komponenti (npr. jezgre i organele poput mitohondrija i ribosoma).</w:t>
      </w:r>
    </w:p>
    <w:p w:rsidR="00583156" w:rsidRDefault="00583156" w:rsidP="00583156">
      <w:pPr>
        <w:pStyle w:val="text-center"/>
      </w:pPr>
      <w:r>
        <w:br/>
      </w:r>
      <w:r>
        <w:rPr>
          <w:rStyle w:val="Strong"/>
        </w:rPr>
        <w:t>S6. STIMULANSI</w:t>
      </w:r>
    </w:p>
    <w:p w:rsidR="00583156" w:rsidRDefault="00583156" w:rsidP="00583156">
      <w:pPr>
        <w:pStyle w:val="text-center"/>
      </w:pPr>
      <w:r>
        <w:br/>
      </w:r>
      <w:r>
        <w:rPr>
          <w:rStyle w:val="Strong"/>
        </w:rPr>
        <w:t>ZABRANJENI NA TAKMIČENJU</w:t>
      </w:r>
    </w:p>
    <w:p w:rsidR="00583156" w:rsidRDefault="00583156" w:rsidP="00583156">
      <w:r>
        <w:br/>
        <w:t>Sve zabranjene supstance u ovoj kategoriji su specifične supstance, osim onih iz kategorije S6.A, koje su nespecifične supstance.</w:t>
      </w:r>
      <w:r>
        <w:br/>
        <w:t>Supstance zloupotrebe u ovom dijelu: kokain i metilendioksimetamfetamin (MDMA/"ecstasy").</w:t>
      </w:r>
      <w:r>
        <w:br/>
        <w:t>Svi stimulansi, uključujući sve optičke izomere (npr. d- i l- ako je relevantno), su zabranjeni.</w:t>
      </w:r>
    </w:p>
    <w:p w:rsidR="00583156" w:rsidRDefault="00583156" w:rsidP="00583156">
      <w:pPr>
        <w:pStyle w:val="text-center"/>
      </w:pPr>
      <w:r>
        <w:br/>
      </w:r>
      <w:r>
        <w:rPr>
          <w:rStyle w:val="Strong"/>
        </w:rPr>
        <w:t>Stimulansi uključuju:</w:t>
      </w:r>
    </w:p>
    <w:p w:rsidR="00583156" w:rsidRDefault="00583156" w:rsidP="00583156">
      <w:r>
        <w:br/>
      </w:r>
      <w:r>
        <w:rPr>
          <w:b/>
          <w:bCs/>
        </w:rPr>
        <w:t>S6.A. Nespecifične stimulanse</w:t>
      </w:r>
      <w:r>
        <w:t xml:space="preserve">: Adrafinil, Amfepramone, Amfetamine, Amfetaminil, Amiphenazole, Benfluorex, Benzylpiperazine, Bromantan, Clobenzorex, Cocaine, Cropropamide, Crotetamide, Fencamine, Fenetylline, Fenfluramine, Fenproporex, Fladrafinil (2-[Bis(4-fluorophenyl) methylsulfinyl]-N-hydroxyacetamide), Flmodafinil (2-[Bis(4-fluorophenyl) methylsulfinyl]acetamide), Fonturacetam [4-phenylpiracetam (carphedon)], Furfenorex, Hydrafinil (fluorenol), Lisdexamfetamine, Mefenorex, Mephentermine, Mesocarb, Metamfetamine(d-), p-methylamfetamine, Modafinil, Norfenfluramine, </w:t>
      </w:r>
      <w:r>
        <w:lastRenderedPageBreak/>
        <w:t>Phendimetrazine, Phentermine, Prenylamine, Prolintane.</w:t>
      </w:r>
      <w:r>
        <w:br/>
        <w:t>Stimulans koji nije izričito naveden u ovom dijelu smatra se specifičnom supstancom.</w:t>
      </w:r>
    </w:p>
    <w:p w:rsidR="00583156" w:rsidRDefault="00583156" w:rsidP="00583156">
      <w:pPr>
        <w:pStyle w:val="text-center"/>
      </w:pPr>
      <w:r>
        <w:br/>
      </w:r>
      <w:r>
        <w:rPr>
          <w:rStyle w:val="Strong"/>
        </w:rPr>
        <w:t>S6.B. Specifične stimulanse</w:t>
      </w:r>
    </w:p>
    <w:p w:rsidR="00583156" w:rsidRDefault="00583156" w:rsidP="00583156">
      <w:r>
        <w:br/>
        <w:t>Uključujući, ali ne ograničavajući se na: 2-phenylpropan-1-amine (ß-methylphenylethylamine, BMPEA), 3-Methylhexan-2-amine (1,2-dimethylpentylamine), 4-Fluoromethylphenidate, 4-Methylhexan-2-amine (1,3-dimethylamylamine, 1,3 DMAA, methylhexaneamine), 4-Methylpentan-2-amine (1,3-dimethylbutylamine), 5-Methylhexan-2-amine (1,4-dimethylamylamine, 1,4-dimethylpentylamine, 1,4-DMAA), Benzfetamine, Cathine**, Cathinone i njegovi analozi, npr. mephedrone, methedrone, i ɑ -pyrrolidinovalerophenone, Dimetamfetamine (dimethylamphetamine), Ephedrine***, Epinephrine**** (adrenaline), Etamivan, Ethylphenidate, Etilamfetamine, Etilefrine, Famprofazone, Fenbutrazate, Fencamfamin, Heptaminol, Hydroxyamfetamine (parahydroxyamphetamine), Isometheptene, Levmetamfetamine, Meclofenoxate, Methylenedioxymethamphetamine, Methylephedrine***, Methylnaphthidate [(±)-methyl-2-(naphthalen-2-yl)-2-(piperidin-2-yl)acetate], Methylphenidate, Midodrine, Nikethamide, Norfenefrine, Octodrine (1,5-dimethylhexylamine), Octopamine, Oxilofrine (methylsynephrine), Pemoline, Pentetrazol, Phenethylamine i njgeovi derivati, Phenmetrazine, Phenpromethamine, Propylhexedrine, Pseudoephedrine*****, Selegiline, Sibutramine, Solriamfetol, Strychnine, Tenamfetamine (methylenedioxyamphetamine), Tesofensine, Tuaminoheptane i druge supstance sa sličnom hemijskom strukturom ili sličnim biološkim efektom (efektima).</w:t>
      </w:r>
      <w:r>
        <w:br/>
        <w:t>Osim:</w:t>
      </w:r>
      <w:r>
        <w:br/>
        <w:t>- Clonidine, guanfacine;</w:t>
      </w:r>
      <w:r>
        <w:br/>
        <w:t>- Derivata imidazola za dermatološku, nazalnu, oftalmološku ili otološku upotrebu (npr. brimonidine, clonazoline, fenoxazoline, indanazoline, naphazoline, oxymetazoline, tetryzoline, tramazoline, xylometazoline) i stimulansa uključenih u Monitoring program za 2026. godinu*.</w:t>
      </w:r>
      <w:r>
        <w:br/>
        <w:t>* Bupropion, caffeine, nicotine, phenylephrine, phenylpropanolamine, pipradrol, i synephrine: ove supstance su uključene u Monitoring program za 2026. godinu, i ne smatraju se zabranjenim supstancama.</w:t>
      </w:r>
      <w:r>
        <w:br/>
        <w:t>** Cathine (d-norpseudoephedrine) i njegov l-isomer: zabranjen ako mu je koncentracija u urinu veća od 5 mikrograma po mililitru.</w:t>
      </w:r>
      <w:r>
        <w:br/>
        <w:t>*** Ephedrine i methylephedrine zabranjeni su ako je njihova pojedinačna koncentracija u urinu veća od 10 mikrograma po mililitru.</w:t>
      </w:r>
      <w:r>
        <w:br/>
        <w:t>**** Epinephrine (adrenaline): nije zabranjena lokalna primjena (npr. nazalna, oftalmološka ili istovremena primjena s lokalnim anesteticima)</w:t>
      </w:r>
      <w:r>
        <w:br/>
        <w:t>***** Pseudoephedrine: zabranjen kada je njegova koncentracija u urinu veća od 150 mikrograma po mililitru.</w:t>
      </w:r>
    </w:p>
    <w:p w:rsidR="00583156" w:rsidRDefault="00583156" w:rsidP="00583156">
      <w:pPr>
        <w:pStyle w:val="text-center"/>
      </w:pPr>
      <w:r>
        <w:br/>
      </w:r>
      <w:r>
        <w:rPr>
          <w:rStyle w:val="Strong"/>
        </w:rPr>
        <w:t>S7. NARKOTICI</w:t>
      </w:r>
    </w:p>
    <w:p w:rsidR="00583156" w:rsidRDefault="00583156" w:rsidP="00583156">
      <w:pPr>
        <w:pStyle w:val="text-center"/>
      </w:pPr>
      <w:r>
        <w:br/>
      </w:r>
      <w:r>
        <w:rPr>
          <w:rStyle w:val="Strong"/>
        </w:rPr>
        <w:t>ZABRANJENI NA TAKMIČENJU</w:t>
      </w:r>
    </w:p>
    <w:p w:rsidR="00583156" w:rsidRDefault="00583156" w:rsidP="00583156">
      <w:r>
        <w:lastRenderedPageBreak/>
        <w:br/>
        <w:t>Sve zabranjene supstance u ovoj klasi su specifične supstance.</w:t>
      </w:r>
      <w:r>
        <w:br/>
        <w:t>Supstanca zloupotrebe u ovom dijelu: diamorphine (heroin)</w:t>
      </w:r>
      <w:r>
        <w:br/>
        <w:t>Sljedeći narkotici, uključujući sve optičke izomere, npr. d- i l- gdje je primjenjivo, su zabranjeni: Buprenorphine, Dextromoramide, Diamorphine (heroin), Fentanyl i njegovi derivati, Hydromorphone, Methadone, Morphine, Nicomorphine, Oxycodone, Oxymorphone, Pentazocine, Pethidine, Tramadol.</w:t>
      </w:r>
    </w:p>
    <w:p w:rsidR="00583156" w:rsidRDefault="00583156" w:rsidP="00583156">
      <w:pPr>
        <w:pStyle w:val="text-center"/>
      </w:pPr>
      <w:r>
        <w:br/>
      </w:r>
      <w:r>
        <w:rPr>
          <w:rStyle w:val="Strong"/>
        </w:rPr>
        <w:t>S8. KANABINOIDI</w:t>
      </w:r>
    </w:p>
    <w:p w:rsidR="00583156" w:rsidRDefault="00583156" w:rsidP="00583156">
      <w:pPr>
        <w:pStyle w:val="text-center"/>
      </w:pPr>
      <w:r>
        <w:br/>
      </w:r>
      <w:r>
        <w:rPr>
          <w:rStyle w:val="Strong"/>
        </w:rPr>
        <w:t>ZABRANJENI NA TAKMIČENJU</w:t>
      </w:r>
    </w:p>
    <w:p w:rsidR="00583156" w:rsidRDefault="00583156" w:rsidP="00583156">
      <w:r>
        <w:br/>
        <w:t>Sve zabranjene supstance u ovoj klasi su specifične supstance.</w:t>
      </w:r>
      <w:r>
        <w:br/>
        <w:t>Supstanca zloupotrebe u ovom dijelu: tetrahydrocannabinol (THC)</w:t>
      </w:r>
    </w:p>
    <w:p w:rsidR="00583156" w:rsidRDefault="00583156" w:rsidP="00583156">
      <w:pPr>
        <w:pStyle w:val="text-center"/>
      </w:pPr>
      <w:r>
        <w:br/>
      </w:r>
      <w:r>
        <w:rPr>
          <w:rStyle w:val="Strong"/>
        </w:rPr>
        <w:t>Svi prirodni i sintetički kanabinoidi su zabranjeni, npr.</w:t>
      </w:r>
    </w:p>
    <w:p w:rsidR="00583156" w:rsidRDefault="00583156" w:rsidP="00583156">
      <w:r>
        <w:br/>
        <w:t>- U kanabisu (hašiš, marihuana) i proizvodima od kanabisa</w:t>
      </w:r>
      <w:r>
        <w:br/>
        <w:t>- Prirodni i sintetski tetrahydrocannabinoli (THCs)</w:t>
      </w:r>
      <w:r>
        <w:br/>
        <w:t>- Sintetski kanabinoidi koji oponašaju efekte THC-a</w:t>
      </w:r>
    </w:p>
    <w:p w:rsidR="00583156" w:rsidRDefault="00583156" w:rsidP="00583156">
      <w:pPr>
        <w:pStyle w:val="text-center"/>
      </w:pPr>
      <w:r>
        <w:br/>
      </w:r>
      <w:r>
        <w:rPr>
          <w:rStyle w:val="Strong"/>
        </w:rPr>
        <w:t>Osim:</w:t>
      </w:r>
    </w:p>
    <w:p w:rsidR="00583156" w:rsidRDefault="00583156" w:rsidP="00583156">
      <w:r>
        <w:br/>
        <w:t>- Cannabidiol.</w:t>
      </w:r>
    </w:p>
    <w:p w:rsidR="00583156" w:rsidRDefault="00583156" w:rsidP="00583156">
      <w:pPr>
        <w:pStyle w:val="text-center"/>
      </w:pPr>
      <w:r>
        <w:br/>
      </w:r>
      <w:r>
        <w:rPr>
          <w:rStyle w:val="Strong"/>
        </w:rPr>
        <w:t>S9. GLUKOKORTIKOIDI</w:t>
      </w:r>
    </w:p>
    <w:p w:rsidR="00583156" w:rsidRDefault="00583156" w:rsidP="00583156">
      <w:pPr>
        <w:pStyle w:val="text-center"/>
      </w:pPr>
      <w:r>
        <w:br/>
      </w:r>
      <w:r>
        <w:rPr>
          <w:rStyle w:val="Strong"/>
        </w:rPr>
        <w:t>ZABRANJENI NA TAKMIČENJU</w:t>
      </w:r>
    </w:p>
    <w:p w:rsidR="00583156" w:rsidRDefault="00583156" w:rsidP="00583156">
      <w:r>
        <w:br/>
        <w:t>Sve zabranjene supstance u ovoj klasi su specifične supstance.</w:t>
      </w:r>
      <w:r>
        <w:br/>
        <w:t>Svi glukokortikoidi su zabranjeni kada se primjenjuju bilo kojim injekcijskim, oralnim (uključujući oromukozni (npr. bukalni, gingivalni, sublingvalni)) ili rektalnim putem.</w:t>
      </w:r>
      <w:r>
        <w:br/>
        <w:t>Uključujući ali ne ograničavajući se na: Beclometasone, Betamethasone, Budesonide, Ciclesonide, Cortisone, Deflazacort, Dexamethasone, Flunisolide, Fluocortolone, Fluticasone, Hydrocortisone, Methylprednisolone, Mometasone, Prednisolone, Prednisone, Triamcinolone acetonide.</w:t>
      </w:r>
      <w:r>
        <w:br/>
        <w:t>Ostali načini primjene (uključujući inhalacijski i lokalni: dentalno-intrakanalni, dermalni, intranazalni, oftalmološki, otološki i perianalni) nisu zabranjeni kada se koriste u dopuštenim dozama propisanim od proizvođača i u terapijskim indikacijama.</w:t>
      </w:r>
    </w:p>
    <w:p w:rsidR="00583156" w:rsidRDefault="00583156" w:rsidP="00583156">
      <w:pPr>
        <w:pStyle w:val="text-center"/>
      </w:pPr>
      <w:r>
        <w:lastRenderedPageBreak/>
        <w:br/>
      </w:r>
      <w:r>
        <w:rPr>
          <w:rStyle w:val="Strong"/>
        </w:rPr>
        <w:t>P1. BETA-BLOKATORI</w:t>
      </w:r>
    </w:p>
    <w:p w:rsidR="00583156" w:rsidRDefault="00583156" w:rsidP="00583156">
      <w:pPr>
        <w:pStyle w:val="text-center"/>
      </w:pPr>
      <w:r>
        <w:br/>
      </w:r>
      <w:r>
        <w:rPr>
          <w:rStyle w:val="Strong"/>
        </w:rPr>
        <w:t>SUPSTANCE ZABRANJENE U POJEDINIM SPORTOVIMA</w:t>
      </w:r>
    </w:p>
    <w:p w:rsidR="00583156" w:rsidRDefault="00583156" w:rsidP="00583156">
      <w:r>
        <w:br/>
        <w:t>Sve zabranjene supstance u ovoj klasi su specifične supstance.</w:t>
      </w:r>
      <w:r>
        <w:br/>
        <w:t>Beta-blokatori zabranjeni su samo na takmičenju u sljedećim sportovima, a također i van takmičenja gdje je to označeno (*):</w:t>
      </w:r>
      <w:r>
        <w:br/>
        <w:t>- Streličarstvo (WA)*</w:t>
      </w:r>
      <w:r>
        <w:br/>
        <w:t>- Automobilizam (FIA)</w:t>
      </w:r>
      <w:r>
        <w:br/>
        <w:t>- Bilijar (sve discipline) (WCBS)</w:t>
      </w:r>
      <w:r>
        <w:br/>
        <w:t>- Pikado (WDF)</w:t>
      </w:r>
      <w:r>
        <w:br/>
        <w:t>- Golf (IGF)</w:t>
      </w:r>
      <w:r>
        <w:br/>
        <w:t>- Mini - golf (WMF)</w:t>
      </w:r>
      <w:r>
        <w:br/>
        <w:t>- Streljaštvo (ISSF, IPC)*</w:t>
      </w:r>
      <w:r>
        <w:br/>
        <w:t>- Podvodni sportovi (CMAS)* u svim poddisciplinama ronjenja na dah, podvodnog ribolova i streljaštva.</w:t>
      </w:r>
      <w:r>
        <w:br/>
        <w:t>* Također zabranjeni i van takmičenja</w:t>
      </w:r>
      <w:r>
        <w:br/>
        <w:t>Uključujući, ali ne ograničavajući se na: Acebutolol, Alprenolol, Atenolol, Betaxolol, Bisoprolol, Bunolol, Carteolol, Carvedilol, Celiprolol, Esmolol, Labetalol, Metipranolol, Metoprolol, Nadolol, Nebivolol, Oxprenolol, Pindolol, Propranolol, Sotalol, Timolol.</w:t>
      </w:r>
    </w:p>
    <w:p w:rsidR="00583156" w:rsidRDefault="00583156" w:rsidP="00583156">
      <w:pPr>
        <w:pStyle w:val="text-center"/>
      </w:pPr>
      <w:r>
        <w:br/>
      </w:r>
      <w:r>
        <w:rPr>
          <w:rStyle w:val="Strong"/>
        </w:rPr>
        <w:t>VAŽNO</w:t>
      </w:r>
    </w:p>
    <w:p w:rsidR="00587E4C" w:rsidRDefault="00583156" w:rsidP="00583156">
      <w:r>
        <w:br/>
        <w:t>Službeni tekst Liste zabranjenih sredstava na bosanskom jeziku održavat će Agencija za antidoping kontrolu Bosne i Hercegovine u skladu s Listom na engleskom jeziku, koju održava Svjetska antidoping agencija (WADA). U slučaju bilo kakve neusaglašenosti između engleske i verzije na bosanskom jeziku, mjerodavna je engleska verzija koja se nalazi na web stranici Svjetske antidoping agencije.</w:t>
      </w:r>
      <w:r>
        <w:br/>
      </w:r>
      <w:r>
        <w:rPr>
          <w:b/>
          <w:bCs/>
        </w:rPr>
        <w:t>Lista stupa na snagu 1. januara 2026. godine</w:t>
      </w:r>
      <w:bookmarkStart w:id="0" w:name="_GoBack"/>
      <w:bookmarkEnd w:id="0"/>
    </w:p>
    <w:sectPr w:rsidR="00587E4C" w:rsidSect="00583156">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156"/>
    <w:rsid w:val="00583156"/>
    <w:rsid w:val="00587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center">
    <w:name w:val="text-center"/>
    <w:basedOn w:val="Normal"/>
    <w:rsid w:val="00583156"/>
    <w:pPr>
      <w:spacing w:before="100" w:beforeAutospacing="1" w:after="100" w:afterAutospacing="1"/>
    </w:pPr>
  </w:style>
  <w:style w:type="character" w:styleId="Strong">
    <w:name w:val="Strong"/>
    <w:basedOn w:val="DefaultParagraphFont"/>
    <w:uiPriority w:val="22"/>
    <w:qFormat/>
    <w:rsid w:val="0058315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center">
    <w:name w:val="text-center"/>
    <w:basedOn w:val="Normal"/>
    <w:rsid w:val="00583156"/>
    <w:pPr>
      <w:spacing w:before="100" w:beforeAutospacing="1" w:after="100" w:afterAutospacing="1"/>
    </w:pPr>
  </w:style>
  <w:style w:type="character" w:styleId="Strong">
    <w:name w:val="Strong"/>
    <w:basedOn w:val="DefaultParagraphFont"/>
    <w:uiPriority w:val="22"/>
    <w:qFormat/>
    <w:rsid w:val="0058315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2743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3184</Words>
  <Characters>18152</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21294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Vlada</dc:creator>
  <cp:lastModifiedBy>Vlada</cp:lastModifiedBy>
  <cp:revision>1</cp:revision>
  <dcterms:created xsi:type="dcterms:W3CDTF">2025-12-18T07:44:00Z</dcterms:created>
  <dcterms:modified xsi:type="dcterms:W3CDTF">2025-12-18T07:45:00Z</dcterms:modified>
</cp:coreProperties>
</file>